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240" w:lineRule="auto"/>
              <w:jc w:val="both"/>
              <w:rPr>
                <w:rFonts w:hint="eastAsia" w:ascii="方正小标宋_GBK" w:hAnsi="方正小标宋_GBK" w:eastAsia="方正小标宋_GBK" w:cs="方正小标宋_GBK"/>
                <w:b/>
                <w:bCs/>
                <w:color w:val="FF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pacing w:line="560" w:lineRule="exact"/>
              <w:ind w:right="284" w:rightChars="129"/>
              <w:jc w:val="center"/>
              <w:textAlignment w:val="auto"/>
              <w:rPr>
                <w:rFonts w:hint="default" w:ascii="Times New Roman" w:hAnsi="Times New Roman" w:eastAsia="仿宋" w:cs="Times New Roman"/>
                <w:b/>
                <w:bCs/>
                <w:color w:val="FF0000"/>
                <w:sz w:val="32"/>
                <w:szCs w:val="32"/>
              </w:rPr>
            </w:pPr>
            <w:r>
              <w:rPr>
                <w:rFonts w:hint="default" w:ascii="Times New Roman" w:hAnsi="Times New Roman" w:eastAsia="方正小标宋_GBK" w:cs="Times New Roman"/>
                <w:b/>
                <w:sz w:val="32"/>
                <w:szCs w:val="32"/>
              </w:rPr>
              <w:t xml:space="preserve">2024年度 </w:t>
            </w:r>
            <w:r>
              <w:rPr>
                <w:rFonts w:hint="default" w:ascii="Times New Roman" w:hAnsi="Times New Roman" w:eastAsia="方正小标宋_GBK" w:cs="Times New Roman"/>
                <w:b/>
                <w:sz w:val="32"/>
                <w:szCs w:val="32"/>
              </w:rPr>
              <w:br w:type="textWrapping"/>
            </w:r>
            <w:r>
              <w:rPr>
                <w:rFonts w:hint="default" w:ascii="Times New Roman" w:hAnsi="Times New Roman" w:eastAsia="方正小标宋_GBK" w:cs="Times New Roman"/>
                <w:b/>
                <w:sz w:val="32"/>
                <w:szCs w:val="32"/>
              </w:rPr>
              <w:t xml:space="preserve">无锡市尚贤万科小学 </w:t>
            </w:r>
            <w:r>
              <w:rPr>
                <w:rFonts w:hint="default" w:ascii="Times New Roman" w:hAnsi="Times New Roman" w:eastAsia="方正小标宋_GBK" w:cs="Times New Roman"/>
                <w:b/>
                <w:sz w:val="32"/>
                <w:szCs w:val="32"/>
              </w:rPr>
              <w:br w:type="textWrapping"/>
            </w:r>
            <w:r>
              <w:rPr>
                <w:rFonts w:hint="default" w:ascii="Times New Roman" w:hAnsi="Times New Roman" w:eastAsia="方正小标宋_GBK" w:cs="Times New Roman"/>
                <w:b/>
                <w:sz w:val="32"/>
                <w:szCs w:val="32"/>
              </w:rPr>
              <w:t>单位预算公开</w:t>
            </w:r>
          </w:p>
        </w:tc>
      </w:tr>
    </w:tbl>
    <w:p>
      <w:pPr>
        <w:keepNext w:val="0"/>
        <w:keepLines w:val="0"/>
        <w:pageBreakBefore w:val="0"/>
        <w:widowControl w:val="0"/>
        <w:kinsoku/>
        <w:wordWrap/>
        <w:overflowPunct/>
        <w:topLinePunct w:val="0"/>
        <w:autoSpaceDE/>
        <w:autoSpaceDN/>
        <w:bidi w:val="0"/>
        <w:adjustRightInd/>
        <w:spacing w:line="560" w:lineRule="exact"/>
        <w:ind w:right="284" w:rightChars="129"/>
        <w:jc w:val="both"/>
        <w:textAlignment w:val="auto"/>
        <w:rPr>
          <w:rFonts w:hint="default" w:ascii="Times New Roman" w:hAnsi="Times New Roman" w:eastAsia="宋体" w:cs="Times New Roman"/>
          <w:b/>
          <w:bCs/>
          <w:sz w:val="32"/>
          <w:szCs w:val="32"/>
        </w:rPr>
        <w:sectPr>
          <w:headerReference r:id="rId4" w:type="first"/>
          <w:headerReference r:id="rId3" w:type="default"/>
          <w:pgSz w:w="11906" w:h="16838"/>
          <w:pgMar w:top="2092" w:right="1474" w:bottom="2018" w:left="1587" w:header="170" w:footer="280" w:gutter="0"/>
          <w:cols w:space="720" w:num="1"/>
          <w:formProt w:val="0"/>
          <w:titlePg/>
          <w:docGrid w:linePitch="100" w:charSpace="0"/>
        </w:sect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仿宋" w:cs="Times New Roman"/>
          <w:sz w:val="32"/>
          <w:szCs w:val="32"/>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line="560" w:lineRule="exact"/>
        <w:ind w:right="313"/>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b/>
          <w:bCs/>
          <w:sz w:val="32"/>
          <w:szCs w:val="32"/>
        </w:rPr>
        <w:t>目</w:t>
      </w:r>
      <w:r>
        <w:rPr>
          <w:rFonts w:hint="default" w:ascii="Times New Roman" w:hAnsi="Times New Roman" w:eastAsia="方正小标宋_GBK" w:cs="Times New Roman"/>
          <w:b/>
          <w:bCs/>
          <w:sz w:val="32"/>
          <w:szCs w:val="32"/>
        </w:rPr>
        <w:tab/>
      </w:r>
      <w:r>
        <w:rPr>
          <w:rFonts w:hint="default" w:ascii="Times New Roman" w:hAnsi="Times New Roman" w:eastAsia="方正小标宋_GBK" w:cs="Times New Roman"/>
          <w:b/>
          <w:bCs/>
          <w:sz w:val="32"/>
          <w:szCs w:val="32"/>
        </w:rPr>
        <w:t>录</w:t>
      </w:r>
    </w:p>
    <w:p>
      <w:pPr>
        <w:pStyle w:val="8"/>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 xml:space="preserve">第一部分 </w:t>
      </w:r>
      <w:r>
        <w:rPr>
          <w:rFonts w:hint="default" w:ascii="Times New Roman" w:hAnsi="Times New Roman" w:eastAsia="仿宋" w:cs="Times New Roman"/>
          <w:b/>
          <w:bCs/>
          <w:sz w:val="32"/>
          <w:szCs w:val="32"/>
          <w:lang w:val="en-US"/>
        </w:rPr>
        <w:t>单位</w:t>
      </w:r>
      <w:r>
        <w:rPr>
          <w:rFonts w:hint="default" w:ascii="Times New Roman" w:hAnsi="Times New Roman" w:eastAsia="仿宋" w:cs="Times New Roman"/>
          <w:b/>
          <w:bCs/>
          <w:sz w:val="32"/>
          <w:szCs w:val="32"/>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lang w:val="en-US"/>
        </w:rPr>
        <w:t>单位</w:t>
      </w:r>
      <w:r>
        <w:rPr>
          <w:rFonts w:hint="default" w:ascii="Times New Roman" w:hAnsi="Times New Roman" w:eastAsia="仿宋" w:cs="Times New Roman"/>
          <w:sz w:val="32"/>
          <w:szCs w:val="32"/>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三、2024年度</w:t>
      </w:r>
      <w:r>
        <w:rPr>
          <w:rFonts w:hint="default" w:ascii="Times New Roman" w:hAnsi="Times New Roman" w:eastAsia="仿宋" w:cs="Times New Roman"/>
          <w:sz w:val="32"/>
          <w:szCs w:val="32"/>
          <w:lang w:val="en-US"/>
        </w:rPr>
        <w:t>单位</w:t>
      </w:r>
      <w:r>
        <w:rPr>
          <w:rFonts w:hint="default" w:ascii="Times New Roman" w:hAnsi="Times New Roman" w:eastAsia="仿宋" w:cs="Times New Roman"/>
          <w:sz w:val="32"/>
          <w:szCs w:val="32"/>
        </w:rPr>
        <w:t>主要工作任务及目标</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rPr>
        <w:t xml:space="preserve">第二部分 </w:t>
      </w:r>
      <w:r>
        <w:rPr>
          <w:rFonts w:hint="default" w:ascii="Times New Roman" w:hAnsi="Times New Roman" w:eastAsia="仿宋" w:cs="Times New Roman"/>
          <w:b/>
          <w:bCs/>
          <w:color w:val="000000"/>
          <w:sz w:val="32"/>
          <w:szCs w:val="32"/>
          <w:lang w:val="en-US" w:bidi="ar"/>
        </w:rPr>
        <w:t>2024</w:t>
      </w:r>
      <w:r>
        <w:rPr>
          <w:rFonts w:hint="default" w:ascii="Times New Roman" w:hAnsi="Times New Roman" w:eastAsia="仿宋" w:cs="Times New Roman"/>
          <w:b/>
          <w:bCs/>
          <w:sz w:val="32"/>
          <w:szCs w:val="32"/>
          <w:lang w:val="en-US"/>
        </w:rPr>
        <w:t>年度</w:t>
      </w:r>
      <w:r>
        <w:rPr>
          <w:rFonts w:hint="default" w:ascii="Times New Roman" w:hAnsi="Times New Roman" w:eastAsia="仿宋" w:cs="Times New Roman"/>
          <w:b/>
          <w:sz w:val="32"/>
          <w:szCs w:val="32"/>
        </w:rPr>
        <w:t>单位预算表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一、收支总表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二、收入总表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三、支出总表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四、财政拨款收支总表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val="en-US"/>
        </w:rPr>
        <w:t>一</w:t>
      </w:r>
      <w:r>
        <w:rPr>
          <w:rFonts w:hint="default" w:ascii="Times New Roman" w:hAnsi="Times New Roman" w:eastAsia="仿宋" w:cs="Times New Roman"/>
          <w:sz w:val="32"/>
          <w:szCs w:val="32"/>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val="en-US"/>
        </w:rPr>
        <w:t>二</w:t>
      </w:r>
      <w:r>
        <w:rPr>
          <w:rFonts w:hint="default" w:ascii="Times New Roman" w:hAnsi="Times New Roman" w:eastAsia="仿宋" w:cs="Times New Roman"/>
          <w:sz w:val="32"/>
          <w:szCs w:val="32"/>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hanging="11"/>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val="en-US"/>
        </w:rPr>
        <w:t>三</w:t>
      </w:r>
      <w:r>
        <w:rPr>
          <w:rFonts w:hint="default" w:ascii="Times New Roman" w:hAnsi="Times New Roman" w:eastAsia="仿宋" w:cs="Times New Roman"/>
          <w:sz w:val="32"/>
          <w:szCs w:val="32"/>
        </w:rPr>
        <w:t>、政府采购支出表</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right="506" w:hanging="11"/>
        <w:jc w:val="both"/>
        <w:textAlignment w:val="auto"/>
        <w:rPr>
          <w:rFonts w:hint="default" w:ascii="Times New Roman" w:hAnsi="Times New Roman" w:eastAsia="仿宋" w:cs="Times New Roman"/>
          <w:b/>
          <w:bCs/>
          <w:color w:val="000000"/>
          <w:sz w:val="32"/>
          <w:szCs w:val="32"/>
          <w:lang w:val="en-US" w:bidi="ar"/>
        </w:rPr>
      </w:pPr>
      <w:r>
        <w:rPr>
          <w:rFonts w:hint="default" w:ascii="Times New Roman" w:hAnsi="Times New Roman" w:eastAsia="仿宋" w:cs="Times New Roman"/>
          <w:b/>
          <w:bCs/>
          <w:sz w:val="32"/>
          <w:szCs w:val="32"/>
          <w:lang w:val="en-US"/>
        </w:rPr>
        <w:t xml:space="preserve">第三部分 </w:t>
      </w:r>
      <w:r>
        <w:rPr>
          <w:rFonts w:hint="default" w:ascii="Times New Roman" w:hAnsi="Times New Roman" w:eastAsia="仿宋" w:cs="Times New Roman"/>
          <w:b/>
          <w:bCs/>
          <w:color w:val="000000"/>
          <w:sz w:val="32"/>
          <w:szCs w:val="32"/>
          <w:lang w:val="en-US" w:bidi="ar"/>
        </w:rPr>
        <w:t>2024年度</w:t>
      </w:r>
      <w:r>
        <w:rPr>
          <w:rFonts w:hint="default" w:ascii="Times New Roman" w:hAnsi="Times New Roman" w:eastAsia="仿宋" w:cs="Times New Roman"/>
          <w:b/>
          <w:color w:val="000000"/>
          <w:sz w:val="32"/>
          <w:szCs w:val="32"/>
        </w:rPr>
        <w:t>单位</w:t>
      </w:r>
      <w:r>
        <w:rPr>
          <w:rFonts w:hint="default" w:ascii="Times New Roman" w:hAnsi="Times New Roman" w:eastAsia="仿宋" w:cs="Times New Roman"/>
          <w:b/>
          <w:bCs/>
          <w:color w:val="000000"/>
          <w:sz w:val="32"/>
          <w:szCs w:val="32"/>
          <w:lang w:val="en-US" w:bidi="ar"/>
        </w:rPr>
        <w:t>预算情况说明</w:t>
      </w:r>
    </w:p>
    <w:p>
      <w:pPr>
        <w:pStyle w:val="8"/>
        <w:keepNext w:val="0"/>
        <w:keepLines w:val="0"/>
        <w:pageBreakBefore w:val="0"/>
        <w:widowControl w:val="0"/>
        <w:kinsoku/>
        <w:wordWrap/>
        <w:overflowPunct/>
        <w:topLinePunct w:val="0"/>
        <w:autoSpaceDE/>
        <w:autoSpaceDN/>
        <w:bidi w:val="0"/>
        <w:adjustRightInd/>
        <w:snapToGrid w:val="0"/>
        <w:spacing w:line="560" w:lineRule="exact"/>
        <w:ind w:left="671" w:leftChars="300" w:right="2575" w:hanging="11"/>
        <w:jc w:val="both"/>
        <w:textAlignment w:val="auto"/>
        <w:rPr>
          <w:rFonts w:hint="default" w:ascii="Times New Roman" w:hAnsi="Times New Roman" w:eastAsia="仿宋" w:cs="Times New Roman"/>
          <w:b/>
          <w:bCs/>
          <w:color w:val="000000"/>
          <w:sz w:val="32"/>
          <w:szCs w:val="32"/>
          <w:lang w:val="en-US" w:bidi="ar"/>
        </w:rPr>
      </w:pPr>
      <w:r>
        <w:rPr>
          <w:rFonts w:hint="default" w:ascii="Times New Roman" w:hAnsi="Times New Roman" w:eastAsia="仿宋" w:cs="Times New Roman"/>
          <w:b/>
          <w:bCs/>
          <w:sz w:val="32"/>
          <w:szCs w:val="32"/>
          <w:lang w:val="en-US"/>
        </w:rPr>
        <w:t>第四部分 名词解释</w:t>
      </w:r>
    </w:p>
    <w:p>
      <w:pPr>
        <w:pStyle w:val="8"/>
        <w:keepNext w:val="0"/>
        <w:keepLines w:val="0"/>
        <w:pageBreakBefore w:val="0"/>
        <w:widowControl w:val="0"/>
        <w:kinsoku/>
        <w:wordWrap/>
        <w:overflowPunct/>
        <w:topLinePunct w:val="0"/>
        <w:autoSpaceDE/>
        <w:autoSpaceDN/>
        <w:bidi w:val="0"/>
        <w:adjustRightInd/>
        <w:snapToGrid w:val="0"/>
        <w:spacing w:line="560" w:lineRule="exact"/>
        <w:ind w:left="669" w:leftChars="300" w:right="2414" w:hanging="9"/>
        <w:jc w:val="both"/>
        <w:textAlignment w:val="auto"/>
        <w:rPr>
          <w:rFonts w:hint="default" w:ascii="Times New Roman" w:hAnsi="Times New Roman" w:eastAsia="仿宋" w:cs="Times New Roman"/>
          <w:sz w:val="32"/>
          <w:szCs w:val="32"/>
        </w:rPr>
        <w:sectPr>
          <w:footerReference r:id="rId5" w:type="default"/>
          <w:pgSz w:w="11906" w:h="16838"/>
          <w:pgMar w:top="1580" w:right="1020" w:bottom="770" w:left="1020" w:header="170" w:footer="280" w:gutter="0"/>
          <w:pgNumType w:fmt="numberInDash" w:start="1"/>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仿宋" w:cs="Times New Roman"/>
          <w:sz w:val="32"/>
          <w:szCs w:val="32"/>
        </w:rPr>
      </w:pPr>
    </w:p>
    <w:p>
      <w:pPr>
        <w:pStyle w:val="5"/>
        <w:keepNext w:val="0"/>
        <w:keepLines w:val="0"/>
        <w:pageBreakBefore w:val="0"/>
        <w:widowControl w:val="0"/>
        <w:tabs>
          <w:tab w:val="left" w:pos="4395"/>
        </w:tabs>
        <w:kinsoku/>
        <w:wordWrap/>
        <w:overflowPunct/>
        <w:topLinePunct w:val="0"/>
        <w:autoSpaceDE/>
        <w:autoSpaceDN/>
        <w:bidi w:val="0"/>
        <w:adjustRightInd/>
        <w:spacing w:line="560" w:lineRule="exact"/>
        <w:ind w:right="504" w:rightChars="229"/>
        <w:textAlignment w:val="auto"/>
        <w:rPr>
          <w:rFonts w:hint="default" w:ascii="Times New Roman" w:hAnsi="Times New Roman" w:eastAsia="仿宋" w:cs="Times New Roman"/>
          <w:b/>
          <w:bCs/>
          <w:sz w:val="32"/>
          <w:szCs w:val="32"/>
        </w:rPr>
      </w:pPr>
      <w:r>
        <w:rPr>
          <w:rFonts w:hint="default" w:ascii="Times New Roman" w:hAnsi="Times New Roman" w:eastAsia="方正小标宋_GBK" w:cs="Times New Roman"/>
          <w:b/>
          <w:bCs/>
          <w:sz w:val="32"/>
          <w:szCs w:val="32"/>
        </w:rPr>
        <w:t>第一部分</w:t>
      </w:r>
      <w:r>
        <w:rPr>
          <w:rFonts w:hint="default" w:ascii="Times New Roman" w:hAnsi="Times New Roman" w:eastAsia="方正小标宋_GBK" w:cs="Times New Roman"/>
          <w:b/>
          <w:bCs/>
          <w:sz w:val="32"/>
          <w:szCs w:val="32"/>
          <w:lang w:val="en-US"/>
        </w:rPr>
        <w:t xml:space="preserve"> </w:t>
      </w:r>
      <w:r>
        <w:rPr>
          <w:rFonts w:hint="default" w:ascii="Times New Roman" w:hAnsi="Times New Roman" w:eastAsia="方正小标宋_GBK" w:cs="Times New Roman"/>
          <w:b/>
          <w:bCs/>
          <w:sz w:val="32"/>
          <w:szCs w:val="32"/>
        </w:rPr>
        <w:t>单位概况</w:t>
      </w:r>
    </w:p>
    <w:p>
      <w:pPr>
        <w:keepNext w:val="0"/>
        <w:keepLines w:val="0"/>
        <w:pageBreakBefore w:val="0"/>
        <w:widowControl w:val="0"/>
        <w:kinsoku/>
        <w:wordWrap/>
        <w:overflowPunct/>
        <w:topLinePunct w:val="0"/>
        <w:autoSpaceDE/>
        <w:autoSpaceDN/>
        <w:bidi w:val="0"/>
        <w:adjustRightInd/>
        <w:spacing w:line="560" w:lineRule="exact"/>
        <w:ind w:right="504" w:rightChars="229"/>
        <w:jc w:val="both"/>
        <w:textAlignment w:val="auto"/>
        <w:rPr>
          <w:rFonts w:hint="default" w:ascii="Times New Roman" w:hAnsi="Times New Roman" w:cs="Times New Roman"/>
          <w:sz w:val="32"/>
          <w:szCs w:val="32"/>
        </w:rPr>
      </w:pP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一、主要职能</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、正确贯彻执行党和国家的教育方针、政策、法规。</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全面贯彻党的教育方针和政策，落实市、区教育工作会议精神，坚持以人为本（学生发展为本，教师发展为本）的理念，坚决贯彻“精管理，强队伍，优课堂，创特色，建文化，铸品牌”的内涵发展要求，积极推进课改，主动构建适应未来需要的学校发展模式，不断提升办学水平。</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、坚持教书育人，服务育人，环境育人方针，加强对学生的思想品德教育，促进学生全面发展。</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认真完成普及初等教育的任务，严格执行小学教学大纲，保证完成小学教育、教学计划；按教育规律办事，坚持“德、智、体、美、劳”全面发展；积极进行教育思想、教学内容、教学方法和教育手段的改革；坚持以学生成才为本，促学生主动发展，适应未来社会对高素质人才的需求。</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、保障教职工合法权益，建立健全各项规章制度和岗位责任制。</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做好教师的培训、考核。严格执行财务管理制度，科学管理、合理使用学校的设施和经费，改善办学条件。负责维护学校、师生的合法权益，拒绝任何组织和个人对教育教学活动进行非法干涉，保障师生安全。依法接受各级教育行政部门的检查指导和人民群众的监督。</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二、</w:t>
      </w:r>
      <w:r>
        <w:rPr>
          <w:rFonts w:hint="default" w:ascii="Times New Roman" w:hAnsi="Times New Roman" w:eastAsia="方正黑体_GBK" w:cs="Times New Roman"/>
          <w:b/>
          <w:sz w:val="32"/>
          <w:szCs w:val="32"/>
        </w:rPr>
        <w:t>单位</w:t>
      </w:r>
      <w:r>
        <w:rPr>
          <w:rFonts w:hint="default" w:ascii="Times New Roman" w:hAnsi="Times New Roman" w:eastAsia="方正黑体_GBK" w:cs="Times New Roman"/>
          <w:b/>
          <w:bCs/>
          <w:sz w:val="32"/>
          <w:szCs w:val="32"/>
        </w:rPr>
        <w:t>机构设置及预算单位构成情况</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rPr>
        <w:t>单位</w:t>
      </w:r>
      <w:r>
        <w:rPr>
          <w:rFonts w:hint="default" w:ascii="Times New Roman" w:hAnsi="Times New Roman" w:eastAsia="方正仿宋_GBK" w:cs="Times New Roman"/>
          <w:sz w:val="32"/>
          <w:szCs w:val="32"/>
        </w:rPr>
        <w:t>职责分工，本单位内设机构包括：1.校长室（综合协调全校各部门的工作）、2.校务中心（包含人事秘书）（负责学校党建工作和招聘工作等）、3.教务中心（负责学生行为规范教育的组织和实施）、4.德育中心（负责学生德育教育的组织和实施）、5.科研中心（科研课题申报、实施和与管理）、6.后勤中心（负责学校基本建设的策划、实施工作）、7.信息中心（学校信息化工作的组织和实施）。本单位无下属单位。</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三、2024年度</w:t>
      </w:r>
      <w:r>
        <w:rPr>
          <w:rFonts w:hint="default" w:ascii="Times New Roman" w:hAnsi="Times New Roman" w:eastAsia="方正黑体_GBK" w:cs="Times New Roman"/>
          <w:b/>
          <w:sz w:val="32"/>
          <w:szCs w:val="32"/>
        </w:rPr>
        <w:t>单位主要工作任务及目标</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、把牢思想防线，以更高站位强化作风建设</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开展主题教育，锻造特色党建品牌。</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强化党风廉政，维护意识形态安全。</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、提升双减质效，以更大作为激发人才活力</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让课改成为质量提升的基石。</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让科研成为教师成长的引擎。</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让师训成为梯队发展的保障。</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rPr>
        <w:t>三、坚持五育融通，以更强担当推进全面育人</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文化育人，激发德育最初源动力。</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活动育人，释放德育直接驱动力。</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实践育人，激活德育循环内生力。</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rPr>
        <w:t>四、深耕特色品牌，以更实举措深化内涵建设</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创新纸文化课程，绘制创生育人新蓝图。</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聚焦工程教育，谱写科技育人新篇章。</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推进红色研学项目，探索思政育人新样态。</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rPr>
        <w:t>五、严守安全底线，以更高标准构建品质校园</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培育环境文化，成就孩子美好童年。</w:t>
      </w: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强化安全管理，守护师生生命安全。</w:t>
      </w:r>
    </w:p>
    <w:p>
      <w:pPr>
        <w:pStyle w:val="8"/>
        <w:keepNext w:val="0"/>
        <w:keepLines w:val="0"/>
        <w:pageBreakBefore w:val="0"/>
        <w:widowControl w:val="0"/>
        <w:kinsoku/>
        <w:wordWrap/>
        <w:overflowPunct/>
        <w:topLinePunct w:val="0"/>
        <w:autoSpaceDE/>
        <w:autoSpaceDN/>
        <w:bidi w:val="0"/>
        <w:adjustRightInd/>
        <w:spacing w:line="560" w:lineRule="exact"/>
        <w:ind w:left="669" w:leftChars="300" w:right="2414" w:hanging="9"/>
        <w:jc w:val="both"/>
        <w:textAlignment w:val="auto"/>
        <w:rPr>
          <w:rFonts w:hint="default" w:ascii="Times New Roman" w:hAnsi="Times New Roman" w:eastAsia="方正仿宋_GBK" w:cs="Times New Roman"/>
          <w:sz w:val="32"/>
          <w:szCs w:val="32"/>
        </w:rPr>
        <w:sectPr>
          <w:footerReference r:id="rId6" w:type="default"/>
          <w:pgSz w:w="11906" w:h="16838"/>
          <w:pgMar w:top="1580" w:right="1020" w:bottom="770" w:left="1020" w:header="170" w:footer="280" w:gutter="0"/>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pacing w:line="560" w:lineRule="exact"/>
        <w:ind w:left="440" w:leftChars="200" w:right="504" w:rightChars="229" w:firstLine="658"/>
        <w:jc w:val="both"/>
        <w:textAlignment w:val="auto"/>
        <w:rPr>
          <w:rFonts w:hint="default" w:ascii="Times New Roman" w:hAnsi="Times New Roman" w:eastAsia="仿宋" w:cs="Times New Roman"/>
          <w:sz w:val="32"/>
          <w:szCs w:val="32"/>
          <w:lang w:val="en-US"/>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第二部分</w:t>
      </w: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2024年度</w:t>
      </w: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无锡市尚贤万科小学</w:t>
      </w:r>
    </w:p>
    <w:p>
      <w:pPr>
        <w:pStyle w:val="21"/>
        <w:keepNext w:val="0"/>
        <w:keepLines w:val="0"/>
        <w:pageBreakBefore w:val="0"/>
        <w:widowControl w:val="0"/>
        <w:tabs>
          <w:tab w:val="left" w:pos="1609"/>
        </w:tabs>
        <w:kinsoku/>
        <w:wordWrap/>
        <w:overflowPunct/>
        <w:topLinePunct w:val="0"/>
        <w:autoSpaceDE/>
        <w:autoSpaceDN/>
        <w:bidi w:val="0"/>
        <w:adjustRightInd/>
        <w:spacing w:before="12" w:line="560" w:lineRule="exact"/>
        <w:ind w:left="340" w:right="567" w:firstLine="0"/>
        <w:jc w:val="center"/>
        <w:textAlignment w:val="auto"/>
        <w:rPr>
          <w:rFonts w:hint="default" w:ascii="Times New Roman" w:hAnsi="Times New Roman" w:eastAsia="宋体" w:cs="Times New Roman"/>
          <w:b/>
          <w:bCs/>
          <w:sz w:val="32"/>
          <w:szCs w:val="32"/>
        </w:rPr>
      </w:pPr>
      <w:r>
        <w:rPr>
          <w:rFonts w:hint="default" w:ascii="Times New Roman" w:hAnsi="Times New Roman" w:eastAsia="仿宋" w:cs="Times New Roman"/>
          <w:b/>
          <w:bCs/>
          <w:sz w:val="32"/>
          <w:szCs w:val="32"/>
          <w:lang w:val="en-US"/>
        </w:rPr>
        <w:t>单位</w:t>
      </w:r>
      <w:r>
        <w:rPr>
          <w:rFonts w:hint="default" w:ascii="Times New Roman" w:hAnsi="Times New Roman" w:eastAsia="仿宋" w:cs="Times New Roman"/>
          <w:b/>
          <w:sz w:val="32"/>
          <w:szCs w:val="32"/>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jc w:val="both"/>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color w:val="000000"/>
                <w:sz w:val="32"/>
                <w:szCs w:val="32"/>
                <w:lang w:eastAsia="ar-SA"/>
              </w:rPr>
              <w:t>无锡市尚贤万科小学</w:t>
            </w:r>
          </w:p>
        </w:tc>
        <w:tc>
          <w:tcPr>
            <w:tcW w:w="1848" w:type="dxa"/>
            <w:gridSpan w:val="2"/>
            <w:tcBorders>
              <w:bottom w:val="single" w:color="000000" w:sz="4" w:space="0"/>
            </w:tcBorders>
            <w:vAlign w:val="center"/>
          </w:tcPr>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单位：万元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预算</w:t>
            </w:r>
            <w:r>
              <w:rPr>
                <w:rFonts w:hint="default" w:ascii="Times New Roman" w:hAnsi="Times New Roman" w:eastAsia="仿宋" w:cs="Times New Roman"/>
                <w:b/>
                <w:bCs/>
                <w:color w:val="000000"/>
                <w:sz w:val="32"/>
                <w:szCs w:val="3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预算</w:t>
            </w:r>
            <w:r>
              <w:rPr>
                <w:rFonts w:hint="default" w:ascii="Times New Roman" w:hAnsi="Times New Roman" w:eastAsia="仿宋" w:cs="Times New Roman"/>
                <w:b/>
                <w:bCs/>
                <w:color w:val="000000"/>
                <w:sz w:val="32"/>
                <w:szCs w:val="3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6,703.16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4,796.46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486.42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200.58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1,219.70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default" w:ascii="Times New Roman" w:hAnsi="Times New Roman" w:eastAsia="仿宋" w:cs="Times New Roman"/>
                <w:color w:val="000000"/>
                <w:sz w:val="32"/>
                <w:szCs w:val="32"/>
                <w:lang w:eastAsia="ar-SA"/>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b/>
                <w:bCs/>
                <w:color w:val="000000"/>
                <w:sz w:val="32"/>
                <w:szCs w:val="32"/>
                <w:lang w:val="en-US"/>
              </w:rPr>
            </w:pPr>
            <w:r>
              <w:rPr>
                <w:rFonts w:hint="default" w:ascii="Times New Roman" w:hAnsi="Times New Roman" w:eastAsia="仿宋" w:cs="Times New Roman"/>
                <w:b/>
                <w:bCs/>
                <w:color w:val="000000"/>
                <w:sz w:val="32"/>
                <w:szCs w:val="32"/>
                <w:lang w:val="en-US"/>
              </w:rPr>
              <w:t>6,703.16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sz w:val="32"/>
                <w:szCs w:val="32"/>
                <w:lang w:eastAsia="ar-SA"/>
              </w:rPr>
            </w:pPr>
            <w:r>
              <w:rPr>
                <w:rFonts w:hint="default" w:ascii="Times New Roman" w:hAnsi="Times New Roman" w:eastAsia="仿宋" w:cs="Times New Roman"/>
                <w:b/>
                <w:bCs/>
                <w:color w:val="000000"/>
                <w:sz w:val="32"/>
                <w:szCs w:val="3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b/>
                <w:bCs/>
                <w:color w:val="000000"/>
                <w:sz w:val="32"/>
                <w:szCs w:val="32"/>
                <w:lang w:val="en-US"/>
              </w:rPr>
            </w:pPr>
            <w:r>
              <w:rPr>
                <w:rFonts w:hint="default" w:ascii="Times New Roman" w:hAnsi="Times New Roman" w:eastAsia="仿宋" w:cs="Times New Roman"/>
                <w:b/>
                <w:bCs/>
                <w:color w:val="000000"/>
                <w:sz w:val="32"/>
                <w:szCs w:val="32"/>
                <w:lang w:val="en-US"/>
              </w:rPr>
              <w:t>6,703.16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32"/>
                <w:szCs w:val="32"/>
                <w:lang w:val="en-US"/>
              </w:rPr>
            </w:pPr>
            <w:r>
              <w:rPr>
                <w:rFonts w:hint="default" w:ascii="Times New Roman" w:hAnsi="Times New Roman" w:eastAsia="仿宋" w:cs="Times New Roman"/>
                <w:b/>
                <w:bCs/>
                <w:color w:val="000000"/>
                <w:sz w:val="32"/>
                <w:szCs w:val="32"/>
                <w:lang w:val="en-US"/>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b/>
                <w:bCs/>
                <w:color w:val="000000"/>
                <w:sz w:val="32"/>
                <w:szCs w:val="32"/>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sz w:val="32"/>
                <w:szCs w:val="32"/>
                <w:lang w:val="en-US"/>
              </w:rPr>
            </w:pPr>
            <w:r>
              <w:rPr>
                <w:rFonts w:hint="default" w:ascii="Times New Roman" w:hAnsi="Times New Roman" w:eastAsia="仿宋" w:cs="Times New Roman"/>
                <w:b/>
                <w:bCs/>
                <w:color w:val="000000"/>
                <w:sz w:val="32"/>
                <w:szCs w:val="32"/>
                <w:lang w:val="en-US"/>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b/>
                <w:bCs/>
                <w:color w:val="000000"/>
                <w:sz w:val="32"/>
                <w:szCs w:val="32"/>
                <w:lang w:val="en-US"/>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lang w:val="en-US"/>
              </w:rPr>
              <w:t>收入</w:t>
            </w:r>
            <w:r>
              <w:rPr>
                <w:rFonts w:hint="default" w:ascii="Times New Roman" w:hAnsi="Times New Roman" w:eastAsia="仿宋" w:cs="Times New Roman"/>
                <w:b/>
                <w:color w:val="000000"/>
                <w:sz w:val="32"/>
                <w:szCs w:val="3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b/>
                <w:bCs/>
                <w:color w:val="000000"/>
                <w:sz w:val="32"/>
                <w:szCs w:val="32"/>
                <w:lang w:val="en-US" w:eastAsia="ar-SA"/>
              </w:rPr>
            </w:pPr>
            <w:r>
              <w:rPr>
                <w:rFonts w:hint="default" w:ascii="Times New Roman" w:hAnsi="Times New Roman" w:eastAsia="仿宋" w:cs="Times New Roman"/>
                <w:b/>
                <w:bCs/>
                <w:color w:val="000000"/>
                <w:sz w:val="32"/>
                <w:szCs w:val="32"/>
                <w:lang w:val="en-US"/>
              </w:rPr>
              <w:t>6,703.16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sz w:val="32"/>
                <w:szCs w:val="32"/>
                <w:lang w:eastAsia="ar-SA"/>
              </w:rPr>
            </w:pPr>
            <w:r>
              <w:rPr>
                <w:rFonts w:hint="default" w:ascii="Times New Roman" w:hAnsi="Times New Roman" w:eastAsia="仿宋" w:cs="Times New Roman"/>
                <w:b/>
                <w:bCs/>
                <w:color w:val="000000"/>
                <w:sz w:val="32"/>
                <w:szCs w:val="32"/>
                <w:lang w:val="en-US"/>
              </w:rPr>
              <w:t>支出</w:t>
            </w:r>
            <w:r>
              <w:rPr>
                <w:rFonts w:hint="default" w:ascii="Times New Roman" w:hAnsi="Times New Roman" w:eastAsia="仿宋" w:cs="Times New Roman"/>
                <w:b/>
                <w:bCs/>
                <w:color w:val="000000"/>
                <w:sz w:val="32"/>
                <w:szCs w:val="3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b/>
                <w:bCs/>
                <w:color w:val="000000"/>
                <w:sz w:val="32"/>
                <w:szCs w:val="32"/>
                <w:lang w:val="en-US"/>
              </w:rPr>
            </w:pPr>
            <w:r>
              <w:rPr>
                <w:rFonts w:hint="default" w:ascii="Times New Roman" w:hAnsi="Times New Roman" w:eastAsia="仿宋" w:cs="Times New Roman"/>
                <w:b/>
                <w:bCs/>
                <w:color w:val="000000"/>
                <w:sz w:val="32"/>
                <w:szCs w:val="32"/>
                <w:lang w:val="en-US"/>
              </w:rPr>
              <w:t>6,703.16</w:t>
            </w:r>
          </w:p>
        </w:tc>
      </w:tr>
    </w:tbl>
    <w:p>
      <w:pPr>
        <w:spacing w:before="66"/>
        <w:rPr>
          <w:rFonts w:hint="default" w:ascii="Times New Roman" w:hAnsi="Times New Roman" w:eastAsia="仿宋" w:cs="Times New Roman"/>
          <w:b/>
          <w:bCs/>
          <w:color w:val="000000"/>
          <w:sz w:val="32"/>
          <w:szCs w:val="32"/>
        </w:rPr>
        <w:sectPr>
          <w:footerReference r:id="rId7" w:type="default"/>
          <w:pgSz w:w="11906" w:h="16838"/>
          <w:pgMar w:top="1580" w:right="700" w:bottom="770" w:left="697" w:header="170" w:footer="280" w:gutter="0"/>
          <w:pgNumType w:fmt="numberInDash"/>
          <w:cols w:space="720" w:num="1"/>
          <w:formProt w:val="0"/>
          <w:docGrid w:linePitch="100" w:charSpace="0"/>
        </w:sectPr>
      </w:pPr>
    </w:p>
    <w:tbl>
      <w:tblPr>
        <w:tblStyle w:val="12"/>
        <w:tblW w:w="16703" w:type="dxa"/>
        <w:tblInd w:w="15" w:type="dxa"/>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公开02表</w:t>
            </w:r>
          </w:p>
        </w:tc>
      </w:tr>
      <w:tr>
        <w:tblPrEx>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jc w:val="center"/>
              <w:rPr>
                <w:rFonts w:hint="default" w:ascii="Times New Roman" w:hAnsi="Times New Roman" w:eastAsia="仿宋" w:cs="Times New Roman"/>
                <w:sz w:val="32"/>
                <w:szCs w:val="32"/>
                <w:lang w:val="en-US"/>
              </w:rPr>
            </w:pPr>
            <w:r>
              <w:rPr>
                <w:rFonts w:hint="default" w:ascii="Times New Roman" w:hAnsi="Times New Roman" w:eastAsia="仿宋" w:cs="Times New Roman"/>
                <w:b/>
                <w:bCs/>
                <w:sz w:val="32"/>
                <w:szCs w:val="32"/>
              </w:rPr>
              <w:t>收入</w:t>
            </w:r>
            <w:r>
              <w:rPr>
                <w:rFonts w:hint="default" w:ascii="Times New Roman" w:hAnsi="Times New Roman" w:eastAsia="仿宋" w:cs="Times New Roman"/>
                <w:b/>
                <w:bCs/>
                <w:sz w:val="32"/>
                <w:szCs w:val="32"/>
                <w:lang w:val="en-US"/>
              </w:rPr>
              <w:t>总</w:t>
            </w:r>
            <w:r>
              <w:rPr>
                <w:rFonts w:hint="default" w:ascii="Times New Roman" w:hAnsi="Times New Roman" w:eastAsia="仿宋" w:cs="Times New Roman"/>
                <w:b/>
                <w:bCs/>
                <w:sz w:val="32"/>
                <w:szCs w:val="32"/>
              </w:rPr>
              <w:t>表</w:t>
            </w:r>
          </w:p>
        </w:tc>
      </w:tr>
      <w:tr>
        <w:tblPrEx>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jc w:val="both"/>
              <w:rPr>
                <w:rFonts w:hint="default" w:ascii="Times New Roman" w:hAnsi="Times New Roman" w:eastAsia="仿宋" w:cs="Times New Roman"/>
                <w:sz w:val="32"/>
                <w:szCs w:val="32"/>
                <w:lang w:val="en-US"/>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单位：万元</w:t>
            </w:r>
          </w:p>
        </w:tc>
      </w:tr>
      <w:tr>
        <w:tblPrEx>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lang w:val="en-US"/>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lang w:val="en-US"/>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上年结转结余</w:t>
            </w:r>
          </w:p>
        </w:tc>
      </w:tr>
      <w:tr>
        <w:tblPrEx>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事业</w:t>
            </w:r>
          </w:p>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其他</w:t>
            </w:r>
          </w:p>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pacing w:after="34"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单位</w:t>
            </w:r>
          </w:p>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资金</w:t>
            </w:r>
          </w:p>
        </w:tc>
      </w:tr>
      <w:tr>
        <w:tblPrEx>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center"/>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val="en-US"/>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r>
              <w:rPr>
                <w:rFonts w:hint="default" w:ascii="Times New Roman" w:hAnsi="Times New Roman" w:eastAsia="仿宋" w:cs="Times New Roman"/>
                <w:color w:val="000000"/>
                <w:sz w:val="32"/>
                <w:szCs w:val="32"/>
                <w:lang w:val="en-US"/>
              </w:rPr>
              <w:t>6,703.16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r>
              <w:rPr>
                <w:rFonts w:hint="default" w:ascii="Times New Roman" w:hAnsi="Times New Roman" w:eastAsia="仿宋" w:cs="Times New Roman"/>
                <w:color w:val="000000"/>
                <w:sz w:val="32"/>
                <w:szCs w:val="32"/>
                <w:lang w:val="en-US"/>
              </w:rPr>
              <w:t>6,703.16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r>
              <w:rPr>
                <w:rFonts w:hint="default" w:ascii="Times New Roman" w:hAnsi="Times New Roman" w:eastAsia="仿宋" w:cs="Times New Roman"/>
                <w:color w:val="000000"/>
                <w:sz w:val="32"/>
                <w:szCs w:val="32"/>
                <w:lang w:val="en-US"/>
              </w:rPr>
              <w:t>6,703.16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val="en-US"/>
              </w:rPr>
            </w:pPr>
          </w:p>
        </w:tc>
      </w:tr>
      <w:tr>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 xml:space="preserve">  615006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无锡市尚贤万科小学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6,703.16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6,703.16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r>
              <w:rPr>
                <w:rFonts w:hint="default" w:ascii="Times New Roman" w:hAnsi="Times New Roman" w:eastAsia="仿宋" w:cs="Times New Roman"/>
                <w:color w:val="000000"/>
                <w:sz w:val="32"/>
                <w:szCs w:val="32"/>
                <w:lang w:eastAsia="ar-SA"/>
              </w:rPr>
              <w:t>6,703.16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pacing w:line="34" w:lineRule="atLeast"/>
              <w:ind w:right="45"/>
              <w:jc w:val="right"/>
              <w:rPr>
                <w:rFonts w:hint="default" w:ascii="Times New Roman" w:hAnsi="Times New Roman" w:eastAsia="仿宋" w:cs="Times New Roman"/>
                <w:color w:val="000000"/>
                <w:sz w:val="32"/>
                <w:szCs w:val="32"/>
                <w:lang w:eastAsia="ar-SA"/>
              </w:rPr>
            </w:pPr>
          </w:p>
        </w:tc>
      </w:tr>
    </w:tbl>
    <w:p>
      <w:pPr>
        <w:spacing w:before="66"/>
        <w:rPr>
          <w:rFonts w:hint="default" w:ascii="Times New Roman" w:hAnsi="Times New Roman" w:eastAsia="仿宋" w:cs="Times New Roman"/>
          <w:b/>
          <w:bCs/>
          <w:sz w:val="32"/>
          <w:szCs w:val="32"/>
        </w:rPr>
        <w:sectPr>
          <w:footerReference r:id="rId8" w:type="default"/>
          <w:pgSz w:w="16838" w:h="11906" w:orient="landscape"/>
          <w:pgMar w:top="720" w:right="57" w:bottom="720" w:left="57" w:header="170" w:footer="280" w:gutter="0"/>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spacing w:after="34" w:line="34" w:lineRule="atLeast"/>
              <w:jc w:val="left"/>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支出</w:t>
            </w:r>
            <w:r>
              <w:rPr>
                <w:rFonts w:hint="default" w:ascii="Times New Roman" w:hAnsi="Times New Roman" w:eastAsia="仿宋" w:cs="Times New Roman"/>
                <w:b/>
                <w:bCs/>
                <w:sz w:val="32"/>
                <w:szCs w:val="32"/>
                <w:lang w:val="en-US"/>
              </w:rPr>
              <w:t>总</w:t>
            </w:r>
            <w:r>
              <w:rPr>
                <w:rFonts w:hint="default" w:ascii="Times New Roman" w:hAnsi="Times New Roman" w:eastAsia="仿宋" w:cs="Times New Roman"/>
                <w:b/>
                <w:bCs/>
                <w:sz w:val="32"/>
                <w:szCs w:val="32"/>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3317" w:type="dxa"/>
            <w:gridSpan w:val="2"/>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3223"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1920"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1714"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基本支出</w:t>
            </w:r>
          </w:p>
        </w:tc>
        <w:tc>
          <w:tcPr>
            <w:tcW w:w="1749"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项目支出</w:t>
            </w:r>
          </w:p>
        </w:tc>
        <w:tc>
          <w:tcPr>
            <w:tcW w:w="1868"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事业单位</w:t>
            </w:r>
          </w:p>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经营支出</w:t>
            </w:r>
          </w:p>
        </w:tc>
        <w:tc>
          <w:tcPr>
            <w:tcW w:w="1680" w:type="dxa"/>
            <w:tcBorders>
              <w:top w:val="single" w:color="000000" w:sz="4" w:space="0"/>
              <w:left w:val="single" w:color="000000" w:sz="4" w:space="0"/>
              <w:bottom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1920"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c>
          <w:tcPr>
            <w:tcW w:w="1714"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5,925.66</w:t>
            </w:r>
          </w:p>
        </w:tc>
        <w:tc>
          <w:tcPr>
            <w:tcW w:w="1749"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777.50</w:t>
            </w:r>
          </w:p>
        </w:tc>
        <w:tc>
          <w:tcPr>
            <w:tcW w:w="1868"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p>
        </w:tc>
        <w:tc>
          <w:tcPr>
            <w:tcW w:w="1680"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p>
        </w:tc>
        <w:tc>
          <w:tcPr>
            <w:tcW w:w="1637" w:type="dxa"/>
            <w:tcBorders>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205</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4,796.46</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777.50</w:t>
            </w: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20502</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4,552.36</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533.40</w:t>
            </w: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2050202</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4,552.36</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533.40</w:t>
            </w: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20599</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2059999</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208</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2080505</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2080506</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210</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21011</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2101102</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221</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2210201</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2210202</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2210203</w:t>
            </w:r>
          </w:p>
        </w:tc>
        <w:tc>
          <w:tcPr>
            <w:tcW w:w="3223" w:type="dxa"/>
            <w:tcBorders>
              <w:top w:val="single" w:color="000000" w:sz="4" w:space="0"/>
              <w:left w:val="single" w:color="000000" w:sz="4" w:space="0"/>
              <w:bottom w:val="single" w:color="000000" w:sz="4" w:space="0"/>
              <w:right w:val="single" w:color="000000"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714"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749"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868"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80"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c>
          <w:tcPr>
            <w:tcW w:w="1637" w:type="dxa"/>
            <w:tcBorders>
              <w:top w:val="single" w:color="000000" w:sz="4" w:space="0"/>
              <w:left w:val="single" w:color="000000" w:sz="4" w:space="0"/>
              <w:bottom w:val="single" w:color="000000" w:sz="4" w:space="0"/>
              <w:right w:val="single" w:color="000000" w:sz="4" w:space="0"/>
            </w:tcBorders>
          </w:tcPr>
          <w:p>
            <w:pPr>
              <w:pStyle w:val="22"/>
              <w:jc w:val="right"/>
              <w:rPr>
                <w:rFonts w:hint="default" w:ascii="Times New Roman" w:hAnsi="Times New Roman" w:eastAsia="仿宋" w:cs="Times New Roman"/>
                <w:sz w:val="32"/>
                <w:szCs w:val="32"/>
              </w:rPr>
            </w:pPr>
          </w:p>
        </w:tc>
      </w:tr>
    </w:tbl>
    <w:p>
      <w:pPr>
        <w:spacing w:before="59"/>
        <w:ind w:left="57"/>
        <w:rPr>
          <w:rFonts w:hint="default" w:ascii="Times New Roman" w:hAnsi="Times New Roman" w:eastAsia="仿宋" w:cs="Times New Roman"/>
          <w:b/>
          <w:bCs/>
          <w:sz w:val="32"/>
          <w:szCs w:val="32"/>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3899" w:type="dxa"/>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收</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支</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b/>
                <w:bCs/>
                <w:sz w:val="32"/>
                <w:szCs w:val="32"/>
              </w:rPr>
            </w:pPr>
            <w:r>
              <w:rPr>
                <w:rFonts w:hint="default" w:ascii="Times New Roman" w:hAnsi="Times New Roman" w:eastAsia="仿宋" w:cs="Times New Roman"/>
                <w:b/>
                <w:sz w:val="32"/>
                <w:szCs w:val="32"/>
              </w:rPr>
              <w:t>项</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t>目</w:t>
            </w:r>
          </w:p>
        </w:tc>
        <w:tc>
          <w:tcPr>
            <w:tcW w:w="3960"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预算数</w:t>
            </w:r>
          </w:p>
        </w:tc>
        <w:tc>
          <w:tcPr>
            <w:tcW w:w="3943" w:type="dxa"/>
            <w:tcBorders>
              <w:left w:val="single" w:color="000000" w:sz="4" w:space="0"/>
              <w:bottom w:val="single" w:color="000000" w:sz="4" w:space="0"/>
            </w:tcBorders>
            <w:vAlign w:val="center"/>
          </w:tcPr>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rPr>
              <w:t>项目</w:t>
            </w:r>
          </w:p>
        </w:tc>
        <w:tc>
          <w:tcPr>
            <w:tcW w:w="3899"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预算数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6,703.16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4,796.46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486.42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200.58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1,219.70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lang w:val="en-US"/>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rPr>
              <w:t>收入</w:t>
            </w:r>
            <w:r>
              <w:rPr>
                <w:rFonts w:hint="default" w:ascii="Times New Roman" w:hAnsi="Times New Roman" w:eastAsia="仿宋" w:cs="Times New Roman"/>
                <w:b/>
                <w:bCs/>
                <w:sz w:val="32"/>
                <w:szCs w:val="32"/>
              </w:rPr>
              <w:t>总计</w:t>
            </w:r>
          </w:p>
        </w:tc>
        <w:tc>
          <w:tcPr>
            <w:tcW w:w="3960" w:type="dxa"/>
            <w:tcBorders>
              <w:left w:val="single" w:color="000000" w:sz="4" w:space="0"/>
              <w:bottom w:val="single" w:color="000000" w:sz="4" w:space="0"/>
            </w:tcBorders>
            <w:vAlign w:val="center"/>
          </w:tcPr>
          <w:p>
            <w:pPr>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c>
          <w:tcPr>
            <w:tcW w:w="3943"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rPr>
              <w:t>支出</w:t>
            </w:r>
            <w:r>
              <w:rPr>
                <w:rFonts w:hint="default" w:ascii="Times New Roman" w:hAnsi="Times New Roman" w:eastAsia="仿宋" w:cs="Times New Roman"/>
                <w:b/>
                <w:bCs/>
                <w:sz w:val="32"/>
                <w:szCs w:val="32"/>
              </w:rPr>
              <w:t>总计</w:t>
            </w:r>
          </w:p>
        </w:tc>
        <w:tc>
          <w:tcPr>
            <w:tcW w:w="3899" w:type="dxa"/>
            <w:tcBorders>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r>
    </w:tbl>
    <w:p>
      <w:pPr>
        <w:ind w:left="-220" w:leftChars="-100"/>
        <w:rPr>
          <w:rFonts w:hint="default" w:ascii="Times New Roman" w:hAnsi="Times New Roman" w:eastAsia="仿宋" w:cs="Times New Roman"/>
          <w:b/>
          <w:bCs/>
          <w:sz w:val="32"/>
          <w:szCs w:val="32"/>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spacing w:after="34" w:line="34" w:lineRule="atLeast"/>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1664" w:type="dxa"/>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4213" w:type="dxa"/>
            <w:vMerge w:val="restart"/>
            <w:tcBorders>
              <w:top w:val="single" w:color="000000" w:sz="6" w:space="0"/>
              <w:left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2040" w:type="dxa"/>
            <w:vMerge w:val="restart"/>
            <w:tcBorders>
              <w:top w:val="single" w:color="000000" w:sz="6" w:space="0"/>
              <w:left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5453" w:type="dxa"/>
            <w:gridSpan w:val="3"/>
            <w:tcBorders>
              <w:top w:val="single" w:color="000000" w:sz="6" w:space="0"/>
              <w:left w:val="single" w:color="000000" w:sz="6" w:space="0"/>
              <w:bottom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p>
        </w:tc>
        <w:tc>
          <w:tcPr>
            <w:tcW w:w="4213" w:type="dxa"/>
            <w:vMerge w:val="continue"/>
            <w:tcBorders>
              <w:left w:val="single" w:color="000000" w:sz="6" w:space="0"/>
              <w:bottom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p>
        </w:tc>
        <w:tc>
          <w:tcPr>
            <w:tcW w:w="2040" w:type="dxa"/>
            <w:vMerge w:val="continue"/>
            <w:tcBorders>
              <w:left w:val="single" w:color="000000" w:sz="6" w:space="0"/>
              <w:bottom w:val="single" w:color="000000" w:sz="6" w:space="0"/>
            </w:tcBorders>
          </w:tcPr>
          <w:p>
            <w:pPr>
              <w:spacing w:after="34" w:line="34" w:lineRule="atLeast"/>
              <w:rPr>
                <w:rFonts w:hint="default" w:ascii="Times New Roman" w:hAnsi="Times New Roman" w:eastAsia="仿宋" w:cs="Times New Roman"/>
                <w:sz w:val="32"/>
                <w:szCs w:val="32"/>
              </w:rPr>
            </w:pPr>
          </w:p>
        </w:tc>
        <w:tc>
          <w:tcPr>
            <w:tcW w:w="1827" w:type="dxa"/>
            <w:tcBorders>
              <w:left w:val="single" w:color="000000" w:sz="6" w:space="0"/>
              <w:bottom w:val="single" w:color="000000" w:sz="6" w:space="0"/>
            </w:tcBorders>
            <w:vAlign w:val="center"/>
          </w:tcPr>
          <w:p>
            <w:pPr>
              <w:widowControl/>
              <w:spacing w:after="34"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小计</w:t>
            </w:r>
          </w:p>
        </w:tc>
        <w:tc>
          <w:tcPr>
            <w:tcW w:w="1813" w:type="dxa"/>
            <w:tcBorders>
              <w:left w:val="single" w:color="000000" w:sz="6" w:space="0"/>
              <w:bottom w:val="single" w:color="000000" w:sz="6" w:space="0"/>
            </w:tcBorders>
            <w:vAlign w:val="center"/>
          </w:tcPr>
          <w:p>
            <w:pPr>
              <w:widowControl/>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人员经费</w:t>
            </w:r>
          </w:p>
        </w:tc>
        <w:tc>
          <w:tcPr>
            <w:tcW w:w="1813" w:type="dxa"/>
            <w:tcBorders>
              <w:left w:val="single" w:color="000000" w:sz="6" w:space="0"/>
              <w:bottom w:val="single" w:color="000000" w:sz="6" w:space="0"/>
            </w:tcBorders>
            <w:vAlign w:val="center"/>
          </w:tcPr>
          <w:p>
            <w:pPr>
              <w:widowControl/>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公用经费</w:t>
            </w:r>
          </w:p>
        </w:tc>
        <w:tc>
          <w:tcPr>
            <w:tcW w:w="1664" w:type="dxa"/>
            <w:vMerge w:val="continue"/>
            <w:tcBorders>
              <w:left w:val="single" w:color="000000" w:sz="6" w:space="0"/>
              <w:bottom w:val="single" w:color="000000" w:sz="6" w:space="0"/>
              <w:right w:val="single" w:color="000000" w:sz="6" w:space="0"/>
            </w:tcBorders>
          </w:tcPr>
          <w:p>
            <w:pPr>
              <w:spacing w:after="34" w:line="34" w:lineRule="atLeas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spacing w:after="34"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2040" w:type="dxa"/>
            <w:tcBorders>
              <w:left w:val="single" w:color="000000" w:sz="6" w:space="0"/>
              <w:bottom w:val="single" w:color="000000" w:sz="6" w:space="0"/>
            </w:tcBorders>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c>
          <w:tcPr>
            <w:tcW w:w="1827" w:type="dxa"/>
            <w:tcBorders>
              <w:left w:val="single" w:color="000000" w:sz="6" w:space="0"/>
              <w:bottom w:val="single" w:color="000000" w:sz="6" w:space="0"/>
            </w:tcBorders>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5,925.66</w:t>
            </w:r>
          </w:p>
        </w:tc>
        <w:tc>
          <w:tcPr>
            <w:tcW w:w="1813" w:type="dxa"/>
            <w:tcBorders>
              <w:left w:val="single" w:color="000000" w:sz="6" w:space="0"/>
              <w:bottom w:val="single" w:color="000000" w:sz="6" w:space="0"/>
            </w:tcBorders>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5,503.84</w:t>
            </w:r>
          </w:p>
        </w:tc>
        <w:tc>
          <w:tcPr>
            <w:tcW w:w="1813" w:type="dxa"/>
            <w:tcBorders>
              <w:left w:val="single" w:color="000000" w:sz="6" w:space="0"/>
              <w:bottom w:val="single" w:color="000000" w:sz="6" w:space="0"/>
            </w:tcBorders>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64" w:type="dxa"/>
            <w:tcBorders>
              <w:left w:val="single" w:color="000000" w:sz="6" w:space="0"/>
              <w:bottom w:val="single" w:color="000000" w:sz="6" w:space="0"/>
              <w:right w:val="single" w:color="000000" w:sz="6" w:space="0"/>
            </w:tcBorders>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777.50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4,796.46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3,597.14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777.50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4,552.36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3,597.14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533.40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4,552.36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3,597.14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533.40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spacing w:after="34" w:line="34" w:lineRule="atLeast"/>
              <w:jc w:val="right"/>
              <w:rPr>
                <w:rFonts w:hint="default" w:ascii="Times New Roman" w:hAnsi="Times New Roman" w:eastAsia="仿宋" w:cs="Times New Roman"/>
                <w:sz w:val="32"/>
                <w:szCs w:val="3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spacing w:after="34" w:line="34" w:lineRule="atLeast"/>
              <w:jc w:val="right"/>
              <w:rPr>
                <w:rFonts w:hint="default" w:ascii="Times New Roman" w:hAnsi="Times New Roman" w:eastAsia="仿宋" w:cs="Times New Roman"/>
                <w:sz w:val="32"/>
                <w:szCs w:val="32"/>
              </w:rPr>
            </w:pPr>
          </w:p>
        </w:tc>
      </w:tr>
    </w:tbl>
    <w:p>
      <w:pPr>
        <w:tabs>
          <w:tab w:val="left" w:pos="55"/>
        </w:tabs>
        <w:jc w:val="both"/>
        <w:rPr>
          <w:rFonts w:hint="default" w:ascii="Times New Roman" w:hAnsi="Times New Roman" w:eastAsia="仿宋" w:cs="Times New Roman"/>
          <w:b/>
          <w:bCs/>
          <w:sz w:val="32"/>
          <w:szCs w:val="32"/>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p>
      <w:pPr>
        <w:rPr>
          <w:rFonts w:hint="default" w:ascii="Times New Roman" w:hAnsi="Times New Roman" w:eastAsia="仿宋" w:cs="Times New Roman"/>
          <w:sz w:val="32"/>
          <w:szCs w:val="32"/>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2057" w:type="dxa"/>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3542"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2047"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2040"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p>
        </w:tc>
        <w:tc>
          <w:tcPr>
            <w:tcW w:w="2057" w:type="dxa"/>
            <w:tcBorders>
              <w:left w:val="single" w:color="000000" w:sz="4" w:space="0"/>
              <w:bottom w:val="single" w:color="000000" w:sz="4" w:space="0"/>
              <w:right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2047"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5,925.66</w:t>
            </w:r>
          </w:p>
        </w:tc>
        <w:tc>
          <w:tcPr>
            <w:tcW w:w="2040"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5,503.84</w:t>
            </w:r>
          </w:p>
        </w:tc>
        <w:tc>
          <w:tcPr>
            <w:tcW w:w="2057" w:type="dxa"/>
            <w:tcBorders>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5,492.00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5,492.00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767.74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767.74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947.11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947.11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2,593.79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2,593.79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341.52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bl>
    <w:p>
      <w:pPr>
        <w:spacing w:line="255" w:lineRule="exact"/>
        <w:rPr>
          <w:rFonts w:hint="default" w:ascii="Times New Roman" w:hAnsi="Times New Roman" w:eastAsia="仿宋" w:cs="Times New Roman"/>
          <w:b/>
          <w:bCs/>
          <w:sz w:val="32"/>
          <w:szCs w:val="32"/>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w:t>
            </w: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表</w:t>
            </w:r>
          </w:p>
        </w:tc>
      </w:tr>
      <w:tr>
        <w:tblPrEx>
          <w:tblCellMar>
            <w:top w:w="55" w:type="dxa"/>
            <w:left w:w="55" w:type="dxa"/>
            <w:bottom w:w="55" w:type="dxa"/>
            <w:right w:w="55" w:type="dxa"/>
          </w:tblCellMar>
        </w:tblPrEx>
        <w:trPr>
          <w:trHeight w:val="321" w:hRule="atLeast"/>
        </w:trPr>
        <w:tc>
          <w:tcPr>
            <w:tcW w:w="15216" w:type="dxa"/>
            <w:gridSpan w:val="7"/>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1650" w:type="dxa"/>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4307" w:type="dxa"/>
            <w:vMerge w:val="restart"/>
            <w:tcBorders>
              <w:top w:val="single" w:color="000000" w:sz="6" w:space="0"/>
              <w:left w:val="single" w:color="000000" w:sz="6"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1960" w:type="dxa"/>
            <w:vMerge w:val="restart"/>
            <w:tcBorders>
              <w:top w:val="single" w:color="000000" w:sz="6" w:space="0"/>
              <w:left w:val="single" w:color="000000" w:sz="6"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5507" w:type="dxa"/>
            <w:gridSpan w:val="3"/>
            <w:tcBorders>
              <w:top w:val="single" w:color="000000" w:sz="6" w:space="0"/>
              <w:left w:val="single" w:color="000000" w:sz="6" w:space="0"/>
              <w:bottom w:val="single" w:color="000000" w:sz="6"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jc w:val="center"/>
              <w:rPr>
                <w:rFonts w:hint="default" w:ascii="Times New Roman" w:hAnsi="Times New Roman" w:eastAsia="仿宋" w:cs="Times New Roman"/>
                <w:sz w:val="32"/>
                <w:szCs w:val="32"/>
              </w:rPr>
            </w:pPr>
          </w:p>
        </w:tc>
        <w:tc>
          <w:tcPr>
            <w:tcW w:w="4307" w:type="dxa"/>
            <w:vMerge w:val="continue"/>
            <w:tcBorders>
              <w:left w:val="single" w:color="000000" w:sz="6" w:space="0"/>
              <w:bottom w:val="single" w:color="000000" w:sz="6" w:space="0"/>
            </w:tcBorders>
            <w:vAlign w:val="center"/>
          </w:tcPr>
          <w:p>
            <w:pPr>
              <w:pStyle w:val="22"/>
              <w:jc w:val="center"/>
              <w:rPr>
                <w:rFonts w:hint="default" w:ascii="Times New Roman" w:hAnsi="Times New Roman" w:eastAsia="仿宋" w:cs="Times New Roman"/>
                <w:sz w:val="32"/>
                <w:szCs w:val="32"/>
              </w:rPr>
            </w:pPr>
          </w:p>
        </w:tc>
        <w:tc>
          <w:tcPr>
            <w:tcW w:w="1960" w:type="dxa"/>
            <w:vMerge w:val="continue"/>
            <w:tcBorders>
              <w:left w:val="single" w:color="000000" w:sz="6" w:space="0"/>
              <w:bottom w:val="single" w:color="000000" w:sz="6" w:space="0"/>
            </w:tcBorders>
          </w:tcPr>
          <w:p>
            <w:pPr>
              <w:rPr>
                <w:rFonts w:hint="default" w:ascii="Times New Roman" w:hAnsi="Times New Roman" w:eastAsia="仿宋" w:cs="Times New Roman"/>
                <w:sz w:val="32"/>
                <w:szCs w:val="32"/>
              </w:rPr>
            </w:pPr>
          </w:p>
        </w:tc>
        <w:tc>
          <w:tcPr>
            <w:tcW w:w="1693" w:type="dxa"/>
            <w:tcBorders>
              <w:left w:val="single" w:color="000000" w:sz="6" w:space="0"/>
              <w:bottom w:val="single" w:color="000000" w:sz="6" w:space="0"/>
            </w:tcBorders>
            <w:vAlign w:val="center"/>
          </w:tcPr>
          <w:p>
            <w:pPr>
              <w:widowControl/>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小计</w:t>
            </w:r>
          </w:p>
        </w:tc>
        <w:tc>
          <w:tcPr>
            <w:tcW w:w="1987" w:type="dxa"/>
            <w:tcBorders>
              <w:left w:val="single" w:color="000000" w:sz="6" w:space="0"/>
              <w:bottom w:val="single" w:color="000000" w:sz="6" w:space="0"/>
            </w:tcBorders>
            <w:vAlign w:val="center"/>
          </w:tcPr>
          <w:p>
            <w:pPr>
              <w:widowControl/>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人员经费</w:t>
            </w:r>
          </w:p>
        </w:tc>
        <w:tc>
          <w:tcPr>
            <w:tcW w:w="1827" w:type="dxa"/>
            <w:tcBorders>
              <w:left w:val="single" w:color="000000" w:sz="6" w:space="0"/>
              <w:bottom w:val="single" w:color="000000" w:sz="6" w:space="0"/>
            </w:tcBorders>
            <w:vAlign w:val="center"/>
          </w:tcPr>
          <w:p>
            <w:pPr>
              <w:widowControl/>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公用经费</w:t>
            </w:r>
          </w:p>
        </w:tc>
        <w:tc>
          <w:tcPr>
            <w:tcW w:w="1650" w:type="dxa"/>
            <w:vMerge w:val="continue"/>
            <w:tcBorders>
              <w:left w:val="single" w:color="000000" w:sz="6" w:space="0"/>
              <w:bottom w:val="single" w:color="000000" w:sz="6" w:space="0"/>
              <w:right w:val="single" w:color="000000" w:sz="6" w:space="0"/>
            </w:tcBorders>
          </w:tcPr>
          <w:p>
            <w:pPr>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1960" w:type="dxa"/>
            <w:tcBorders>
              <w:left w:val="single" w:color="000000" w:sz="6" w:space="0"/>
              <w:bottom w:val="single" w:color="000000" w:sz="6"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6,703.16</w:t>
            </w:r>
          </w:p>
        </w:tc>
        <w:tc>
          <w:tcPr>
            <w:tcW w:w="1693" w:type="dxa"/>
            <w:tcBorders>
              <w:left w:val="single" w:color="000000" w:sz="6" w:space="0"/>
              <w:bottom w:val="single" w:color="000000" w:sz="6"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5,925.66</w:t>
            </w:r>
          </w:p>
        </w:tc>
        <w:tc>
          <w:tcPr>
            <w:tcW w:w="1987" w:type="dxa"/>
            <w:tcBorders>
              <w:left w:val="single" w:color="000000" w:sz="6" w:space="0"/>
              <w:bottom w:val="single" w:color="000000" w:sz="6"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5,503.84</w:t>
            </w:r>
          </w:p>
        </w:tc>
        <w:tc>
          <w:tcPr>
            <w:tcW w:w="1827" w:type="dxa"/>
            <w:tcBorders>
              <w:left w:val="single" w:color="000000" w:sz="6" w:space="0"/>
              <w:bottom w:val="single" w:color="000000" w:sz="6"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50" w:type="dxa"/>
            <w:tcBorders>
              <w:left w:val="single" w:color="000000" w:sz="6" w:space="0"/>
              <w:bottom w:val="single" w:color="000000" w:sz="6" w:space="0"/>
              <w:right w:val="single" w:color="000000" w:sz="6" w:space="0"/>
            </w:tcBorders>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777.50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4,796.46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3,597.14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777.50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4,552.36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3,597.14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533.40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4,552.36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4,018.96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3,597.14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533.40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244.10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183.62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default" w:ascii="Times New Roman" w:hAnsi="Times New Roman" w:eastAsia="仿宋" w:cs="Times New Roman"/>
                <w:sz w:val="32"/>
                <w:szCs w:val="32"/>
              </w:rPr>
            </w:pPr>
          </w:p>
        </w:tc>
      </w:tr>
    </w:tbl>
    <w:p>
      <w:pPr>
        <w:spacing w:before="25"/>
        <w:rPr>
          <w:rFonts w:hint="default" w:ascii="Times New Roman" w:hAnsi="Times New Roman" w:eastAsia="仿宋" w:cs="Times New Roman"/>
          <w:b/>
          <w:bCs/>
          <w:sz w:val="32"/>
          <w:szCs w:val="32"/>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1673" w:type="dxa"/>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3667"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2413"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1974" w:type="dxa"/>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p>
        </w:tc>
        <w:tc>
          <w:tcPr>
            <w:tcW w:w="1673" w:type="dxa"/>
            <w:tcBorders>
              <w:left w:val="single" w:color="000000" w:sz="4" w:space="0"/>
              <w:bottom w:val="single" w:color="000000" w:sz="4" w:space="0"/>
              <w:right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2413"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5,925.66</w:t>
            </w:r>
          </w:p>
        </w:tc>
        <w:tc>
          <w:tcPr>
            <w:tcW w:w="1974" w:type="dxa"/>
            <w:tcBorders>
              <w:left w:val="single" w:color="000000" w:sz="4" w:space="0"/>
              <w:bottom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5,503.84</w:t>
            </w:r>
          </w:p>
        </w:tc>
        <w:tc>
          <w:tcPr>
            <w:tcW w:w="1673" w:type="dxa"/>
            <w:tcBorders>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5,492.00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5,492.00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767.74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767.74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947.11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947.11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2,593.79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2,593.79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324.28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162.14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385.18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421.82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341.52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341.52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default" w:ascii="Times New Roman" w:hAnsi="Times New Roman" w:eastAsia="仿宋" w:cs="Times New Roman"/>
                <w:sz w:val="32"/>
                <w:szCs w:val="32"/>
              </w:rPr>
            </w:pPr>
          </w:p>
        </w:tc>
      </w:tr>
    </w:tbl>
    <w:p>
      <w:pPr>
        <w:spacing w:before="25"/>
        <w:rPr>
          <w:rFonts w:hint="default" w:ascii="Times New Roman" w:hAnsi="Times New Roman" w:eastAsia="仿宋" w:cs="Times New Roman"/>
          <w:b/>
          <w:bCs/>
          <w:sz w:val="32"/>
          <w:szCs w:val="32"/>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3840" w:type="dxa"/>
            <w:gridSpan w:val="2"/>
            <w:tcBorders>
              <w:bottom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公务用车购置及运行</w:t>
            </w:r>
            <w:r>
              <w:rPr>
                <w:rFonts w:hint="default" w:ascii="Times New Roman" w:hAnsi="Times New Roman" w:eastAsia="仿宋" w:cs="Times New Roman"/>
                <w:sz w:val="32"/>
                <w:szCs w:val="32"/>
                <w:lang w:val="en-US"/>
              </w:rPr>
              <w:t>维护</w:t>
            </w:r>
            <w:r>
              <w:rPr>
                <w:rFonts w:hint="default" w:ascii="Times New Roman" w:hAnsi="Times New Roman" w:eastAsia="仿宋" w:cs="Times New Roman"/>
                <w:sz w:val="32"/>
                <w:szCs w:val="32"/>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rPr>
            </w:pPr>
          </w:p>
        </w:tc>
        <w:tc>
          <w:tcPr>
            <w:tcW w:w="2332"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公务用车运行</w:t>
            </w:r>
            <w:r>
              <w:rPr>
                <w:rFonts w:hint="default" w:ascii="Times New Roman" w:hAnsi="Times New Roman" w:eastAsia="仿宋" w:cs="Times New Roman"/>
                <w:sz w:val="32"/>
                <w:szCs w:val="32"/>
                <w:lang w:val="en-US"/>
              </w:rPr>
              <w:t>维护</w:t>
            </w:r>
            <w:r>
              <w:rPr>
                <w:rFonts w:hint="default" w:ascii="Times New Roman" w:hAnsi="Times New Roman" w:eastAsia="仿宋" w:cs="Times New Roman"/>
                <w:sz w:val="32"/>
                <w:szCs w:val="32"/>
              </w:rPr>
              <w:t>费</w:t>
            </w:r>
          </w:p>
        </w:tc>
        <w:tc>
          <w:tcPr>
            <w:tcW w:w="1852"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rPr>
            </w:pPr>
          </w:p>
        </w:tc>
        <w:tc>
          <w:tcPr>
            <w:tcW w:w="2057"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rPr>
            </w:pPr>
          </w:p>
        </w:tc>
        <w:tc>
          <w:tcPr>
            <w:tcW w:w="1783"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0.00</w:t>
            </w:r>
          </w:p>
        </w:tc>
      </w:tr>
    </w:tbl>
    <w:p>
      <w:pPr>
        <w:ind w:left="-22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注：本</w:t>
      </w:r>
      <w:r>
        <w:rPr>
          <w:rFonts w:hint="default" w:ascii="Times New Roman" w:hAnsi="Times New Roman" w:eastAsia="仿宋" w:cs="Times New Roman"/>
          <w:b/>
          <w:sz w:val="32"/>
          <w:szCs w:val="32"/>
        </w:rPr>
        <w:t>单位无一般公共预算“三公”经费、会议费、培训费支出，故本表无数据。</w:t>
      </w:r>
    </w:p>
    <w:p>
      <w:pPr>
        <w:ind w:left="227" w:firstLine="321" w:firstLineChars="100"/>
        <w:rPr>
          <w:rFonts w:hint="default" w:ascii="Times New Roman" w:hAnsi="Times New Roman" w:eastAsia="仿宋" w:cs="Times New Roman"/>
          <w:b/>
          <w:bCs/>
          <w:sz w:val="32"/>
          <w:szCs w:val="32"/>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公开</w:t>
            </w:r>
            <w:r>
              <w:rPr>
                <w:rFonts w:hint="default" w:ascii="Times New Roman" w:hAnsi="Times New Roman" w:eastAsia="仿宋" w:cs="Times New Roman"/>
                <w:sz w:val="32"/>
                <w:szCs w:val="32"/>
                <w:lang w:val="en-US"/>
              </w:rPr>
              <w:t>10</w:t>
            </w:r>
            <w:r>
              <w:rPr>
                <w:rFonts w:hint="default" w:ascii="Times New Roman" w:hAnsi="Times New Roman" w:eastAsia="仿宋" w:cs="Times New Roman"/>
                <w:sz w:val="32"/>
                <w:szCs w:val="32"/>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2485" w:type="dxa"/>
            <w:tcBorders>
              <w:top w:val="nil"/>
              <w:left w:val="nil"/>
              <w:bottom w:val="single" w:color="auto" w:sz="4" w:space="0"/>
              <w:right w:val="nil"/>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2834" w:type="dxa"/>
            <w:vMerge w:val="restart"/>
            <w:tcBorders>
              <w:top w:val="single" w:color="auto" w:sz="4" w:space="0"/>
              <w:left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p>
        </w:tc>
        <w:tc>
          <w:tcPr>
            <w:tcW w:w="2834" w:type="dxa"/>
            <w:vMerge w:val="continue"/>
            <w:tcBorders>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c>
          <w:tcPr>
            <w:tcW w:w="20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c>
          <w:tcPr>
            <w:tcW w:w="248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32"/>
                <w:szCs w:val="32"/>
              </w:rPr>
            </w:pPr>
          </w:p>
        </w:tc>
        <w:tc>
          <w:tcPr>
            <w:tcW w:w="28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32"/>
                <w:szCs w:val="32"/>
              </w:rPr>
            </w:pPr>
          </w:p>
        </w:tc>
        <w:tc>
          <w:tcPr>
            <w:tcW w:w="178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c>
          <w:tcPr>
            <w:tcW w:w="20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c>
          <w:tcPr>
            <w:tcW w:w="248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32"/>
                <w:szCs w:val="32"/>
              </w:rPr>
            </w:pPr>
          </w:p>
        </w:tc>
        <w:tc>
          <w:tcPr>
            <w:tcW w:w="28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32"/>
                <w:szCs w:val="32"/>
              </w:rPr>
            </w:pPr>
          </w:p>
        </w:tc>
        <w:tc>
          <w:tcPr>
            <w:tcW w:w="178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c>
          <w:tcPr>
            <w:tcW w:w="20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c>
          <w:tcPr>
            <w:tcW w:w="248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32"/>
                <w:szCs w:val="32"/>
              </w:rPr>
            </w:pPr>
          </w:p>
        </w:tc>
      </w:tr>
    </w:tbl>
    <w:p>
      <w:pPr>
        <w:spacing w:before="25"/>
        <w:rPr>
          <w:rFonts w:hint="default" w:ascii="Times New Roman" w:hAnsi="Times New Roman" w:eastAsia="仿宋" w:cs="Times New Roman"/>
          <w:b/>
          <w:bCs/>
          <w:sz w:val="32"/>
          <w:szCs w:val="32"/>
          <w:lang w:val="en-US"/>
        </w:rPr>
      </w:pPr>
      <w:r>
        <w:rPr>
          <w:rFonts w:hint="default" w:ascii="Times New Roman" w:hAnsi="Times New Roman" w:eastAsia="仿宋" w:cs="Times New Roman"/>
          <w:b/>
          <w:bCs/>
          <w:sz w:val="32"/>
          <w:szCs w:val="32"/>
        </w:rPr>
        <w:t>注：</w:t>
      </w:r>
      <w:r>
        <w:rPr>
          <w:rFonts w:hint="default" w:ascii="Times New Roman" w:hAnsi="Times New Roman" w:eastAsia="仿宋" w:cs="Times New Roman"/>
          <w:b/>
          <w:bCs/>
          <w:sz w:val="32"/>
          <w:szCs w:val="32"/>
          <w:lang w:val="en-US"/>
        </w:rPr>
        <w:t>本</w:t>
      </w:r>
      <w:r>
        <w:rPr>
          <w:rFonts w:hint="default" w:ascii="Times New Roman" w:hAnsi="Times New Roman" w:eastAsia="仿宋" w:cs="Times New Roman"/>
          <w:b/>
          <w:sz w:val="32"/>
          <w:szCs w:val="32"/>
        </w:rPr>
        <w:t>单位无政府性基金预算，也没有使用政府性基金安排的支出，故本表无数据。</w:t>
      </w:r>
    </w:p>
    <w:p>
      <w:pPr>
        <w:spacing w:before="25"/>
        <w:rPr>
          <w:rFonts w:hint="default" w:ascii="Times New Roman" w:hAnsi="Times New Roman" w:eastAsia="仿宋" w:cs="Times New Roman"/>
          <w:b/>
          <w:bCs/>
          <w:sz w:val="32"/>
          <w:szCs w:val="32"/>
          <w:lang w:val="en-US"/>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3091"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功能分类</w:t>
            </w:r>
          </w:p>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3803" w:type="dxa"/>
            <w:tcBorders>
              <w:top w:val="nil"/>
              <w:left w:val="nil"/>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 w:lineRule="atLeast"/>
              <w:rPr>
                <w:rFonts w:hint="default" w:ascii="Times New Roman" w:hAnsi="Times New Roman" w:eastAsia="仿宋" w:cs="Times New Roman"/>
                <w:sz w:val="32"/>
                <w:szCs w:val="32"/>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 w:lineRule="atLeast"/>
              <w:rPr>
                <w:rFonts w:hint="default" w:ascii="Times New Roman" w:hAnsi="Times New Roman" w:eastAsia="仿宋" w:cs="Times New Roman"/>
                <w:sz w:val="32"/>
                <w:szCs w:val="32"/>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 w:lineRule="atLeast"/>
              <w:rPr>
                <w:rFonts w:hint="default" w:ascii="Times New Roman" w:hAnsi="Times New Roman" w:eastAsia="仿宋" w:cs="Times New Roman"/>
                <w:sz w:val="32"/>
                <w:szCs w:val="32"/>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hint="default" w:ascii="Times New Roman" w:hAnsi="Times New Roman" w:eastAsia="仿宋" w:cs="Times New Roman"/>
                <w:sz w:val="32"/>
                <w:szCs w:val="32"/>
              </w:rPr>
            </w:pPr>
          </w:p>
        </w:tc>
      </w:tr>
    </w:tbl>
    <w:p>
      <w:pPr>
        <w:spacing w:before="25"/>
        <w:ind w:firstLine="643" w:firstLineChars="200"/>
        <w:rPr>
          <w:rFonts w:hint="default" w:ascii="Times New Roman" w:hAnsi="Times New Roman" w:eastAsia="仿宋" w:cs="Times New Roman"/>
          <w:b/>
          <w:bCs/>
          <w:sz w:val="32"/>
          <w:szCs w:val="32"/>
          <w:lang w:val="en-US"/>
        </w:rPr>
      </w:pPr>
      <w:r>
        <w:rPr>
          <w:rFonts w:hint="default" w:ascii="Times New Roman" w:hAnsi="Times New Roman" w:eastAsia="仿宋" w:cs="Times New Roman"/>
          <w:b/>
          <w:sz w:val="32"/>
          <w:szCs w:val="32"/>
        </w:rPr>
        <w:t>注：本单位无</w:t>
      </w:r>
      <w:r>
        <w:rPr>
          <w:rFonts w:hint="default" w:ascii="Times New Roman" w:hAnsi="Times New Roman" w:eastAsia="仿宋" w:cs="Times New Roman"/>
          <w:b/>
          <w:bCs/>
          <w:sz w:val="32"/>
          <w:szCs w:val="32"/>
        </w:rPr>
        <w:t>国有资本经营预算支出</w:t>
      </w:r>
      <w:r>
        <w:rPr>
          <w:rFonts w:hint="default" w:ascii="Times New Roman" w:hAnsi="Times New Roman" w:eastAsia="仿宋" w:cs="Times New Roman"/>
          <w:b/>
          <w:bCs/>
          <w:sz w:val="32"/>
          <w:szCs w:val="32"/>
          <w:lang w:val="en-US"/>
        </w:rPr>
        <w:t>，故本表无数据。</w:t>
      </w:r>
    </w:p>
    <w:p>
      <w:pPr>
        <w:spacing w:before="25"/>
        <w:rPr>
          <w:rFonts w:hint="default" w:ascii="Times New Roman" w:hAnsi="Times New Roman" w:eastAsia="仿宋" w:cs="Times New Roman"/>
          <w:b/>
          <w:bCs/>
          <w:sz w:val="32"/>
          <w:szCs w:val="32"/>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tabs>
                <w:tab w:val="left" w:pos="610"/>
              </w:tabs>
              <w:spacing w:before="28"/>
              <w:ind w:left="8"/>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公开1</w:t>
            </w:r>
            <w:r>
              <w:rPr>
                <w:rFonts w:hint="default" w:ascii="Times New Roman" w:hAnsi="Times New Roman" w:eastAsia="仿宋" w:cs="Times New Roman"/>
                <w:sz w:val="32"/>
                <w:szCs w:val="32"/>
                <w:lang w:val="en-US"/>
              </w:rPr>
              <w:t>2</w:t>
            </w:r>
            <w:r>
              <w:rPr>
                <w:rFonts w:hint="default" w:ascii="Times New Roman" w:hAnsi="Times New Roman" w:eastAsia="仿宋" w:cs="Times New Roman"/>
                <w:sz w:val="32"/>
                <w:szCs w:val="32"/>
              </w:rPr>
              <w:t>表</w:t>
            </w:r>
          </w:p>
        </w:tc>
      </w:tr>
      <w:tr>
        <w:tblPrEx>
          <w:tblCellMar>
            <w:top w:w="55" w:type="dxa"/>
            <w:left w:w="55" w:type="dxa"/>
            <w:bottom w:w="55" w:type="dxa"/>
            <w:right w:w="55" w:type="dxa"/>
          </w:tblCellMar>
        </w:tblPrEx>
        <w:trPr>
          <w:trHeight w:val="90" w:hRule="atLeast"/>
        </w:trPr>
        <w:tc>
          <w:tcPr>
            <w:tcW w:w="10235" w:type="dxa"/>
            <w:gridSpan w:val="4"/>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2351" w:type="dxa"/>
            <w:tcBorders>
              <w:bottom w:val="single" w:color="auto" w:sz="4" w:space="0"/>
            </w:tcBorders>
            <w:vAlign w:val="center"/>
          </w:tcPr>
          <w:p>
            <w:pPr>
              <w:pStyle w:val="22"/>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科目编码</w:t>
            </w:r>
          </w:p>
        </w:tc>
        <w:tc>
          <w:tcPr>
            <w:tcW w:w="2876" w:type="dxa"/>
            <w:tcBorders>
              <w:top w:val="single" w:color="auto" w:sz="4" w:space="0"/>
              <w:left w:val="single" w:color="000000" w:sz="4" w:space="0"/>
              <w:bottom w:val="single" w:color="auto" w:sz="4" w:space="0"/>
            </w:tcBorders>
            <w:vAlign w:val="center"/>
          </w:tcPr>
          <w:p>
            <w:pPr>
              <w:pStyle w:val="2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tcPr>
          <w:p>
            <w:pPr>
              <w:pStyle w:val="22"/>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pPr>
              <w:pStyle w:val="22"/>
              <w:rPr>
                <w:rFonts w:hint="default" w:ascii="Times New Roman" w:hAnsi="Times New Roman" w:eastAsia="仿宋" w:cs="Times New Roman"/>
                <w:sz w:val="32"/>
                <w:szCs w:val="32"/>
              </w:rPr>
            </w:pPr>
          </w:p>
        </w:tc>
        <w:tc>
          <w:tcPr>
            <w:tcW w:w="2876" w:type="dxa"/>
            <w:tcBorders>
              <w:top w:val="single" w:color="000000" w:sz="4" w:space="0"/>
              <w:left w:val="single" w:color="000000" w:sz="4" w:space="0"/>
              <w:bottom w:val="single" w:color="auto" w:sz="4" w:space="0"/>
              <w:right w:val="single" w:color="000000" w:sz="4" w:space="0"/>
            </w:tcBorders>
          </w:tcPr>
          <w:p>
            <w:pPr>
              <w:pStyle w:val="22"/>
              <w:rPr>
                <w:rFonts w:hint="default" w:ascii="Times New Roman" w:hAnsi="Times New Roman" w:eastAsia="仿宋" w:cs="Times New Roman"/>
                <w:sz w:val="32"/>
                <w:szCs w:val="3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pPr>
              <w:pStyle w:val="22"/>
              <w:rPr>
                <w:rFonts w:hint="default" w:ascii="Times New Roman" w:hAnsi="Times New Roman" w:eastAsia="仿宋" w:cs="Times New Roman"/>
                <w:sz w:val="32"/>
                <w:szCs w:val="32"/>
              </w:rPr>
            </w:pPr>
          </w:p>
        </w:tc>
        <w:tc>
          <w:tcPr>
            <w:tcW w:w="2876" w:type="dxa"/>
            <w:tcBorders>
              <w:top w:val="single" w:color="000000" w:sz="4" w:space="0"/>
              <w:left w:val="single" w:color="000000" w:sz="4" w:space="0"/>
              <w:bottom w:val="single" w:color="auto" w:sz="4" w:space="0"/>
              <w:right w:val="single" w:color="000000" w:sz="4" w:space="0"/>
            </w:tcBorders>
          </w:tcPr>
          <w:p>
            <w:pPr>
              <w:pStyle w:val="22"/>
              <w:rPr>
                <w:rFonts w:hint="default" w:ascii="Times New Roman" w:hAnsi="Times New Roman" w:eastAsia="仿宋" w:cs="Times New Roman"/>
                <w:sz w:val="32"/>
                <w:szCs w:val="3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jc w:val="right"/>
              <w:rPr>
                <w:rFonts w:hint="default" w:ascii="Times New Roman" w:hAnsi="Times New Roman" w:eastAsia="仿宋" w:cs="Times New Roman"/>
                <w:sz w:val="32"/>
                <w:szCs w:val="32"/>
              </w:rPr>
            </w:pPr>
          </w:p>
        </w:tc>
      </w:tr>
    </w:tbl>
    <w:p>
      <w:pPr>
        <w:tabs>
          <w:tab w:val="left" w:pos="-440"/>
        </w:tabs>
        <w:spacing w:before="25"/>
        <w:ind w:left="-440" w:right="-220" w:rightChars="-100"/>
        <w:rPr>
          <w:rFonts w:hint="default" w:ascii="Times New Roman" w:hAnsi="Times New Roman" w:eastAsia="仿宋" w:cs="Times New Roman"/>
          <w:b/>
          <w:bCs/>
          <w:sz w:val="32"/>
          <w:szCs w:val="32"/>
          <w:lang w:val="en-US"/>
        </w:rPr>
      </w:pPr>
      <w:r>
        <w:rPr>
          <w:rFonts w:hint="default" w:ascii="Times New Roman" w:hAnsi="Times New Roman" w:eastAsia="仿宋" w:cs="Times New Roman"/>
          <w:b/>
          <w:bCs/>
          <w:sz w:val="32"/>
          <w:szCs w:val="32"/>
          <w:lang w:val="en-US"/>
        </w:rPr>
        <w:t>注：1.</w:t>
      </w:r>
      <w:r>
        <w:rPr>
          <w:rFonts w:hint="default" w:ascii="Times New Roman" w:hAnsi="Times New Roman" w:eastAsia="仿宋" w:cs="Times New Roman"/>
          <w:b/>
          <w:bCs/>
          <w:sz w:val="32"/>
          <w:szCs w:val="3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tabs>
          <w:tab w:val="left" w:pos="-440"/>
        </w:tabs>
        <w:spacing w:before="25"/>
        <w:ind w:left="-44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rPr>
        <w:t>2.</w:t>
      </w:r>
      <w:r>
        <w:rPr>
          <w:rFonts w:hint="default" w:ascii="Times New Roman" w:hAnsi="Times New Roman" w:eastAsia="仿宋" w:cs="Times New Roman"/>
          <w:b/>
          <w:bCs/>
          <w:sz w:val="32"/>
          <w:szCs w:val="32"/>
        </w:rPr>
        <w:t>本</w:t>
      </w:r>
      <w:r>
        <w:rPr>
          <w:rFonts w:hint="default" w:ascii="Times New Roman" w:hAnsi="Times New Roman" w:eastAsia="仿宋" w:cs="Times New Roman"/>
          <w:b/>
          <w:sz w:val="32"/>
          <w:szCs w:val="32"/>
        </w:rPr>
        <w:t>单位无一般公共预算机关运行经费支出，故本表无数据。</w:t>
      </w:r>
    </w:p>
    <w:p>
      <w:pPr>
        <w:spacing w:before="78" w:line="290" w:lineRule="auto"/>
        <w:ind w:left="227" w:right="57"/>
        <w:jc w:val="both"/>
        <w:rPr>
          <w:rFonts w:hint="default" w:ascii="Times New Roman" w:hAnsi="Times New Roman" w:eastAsia="仿宋" w:cs="Times New Roman"/>
          <w:b/>
          <w:bCs/>
          <w:sz w:val="32"/>
          <w:szCs w:val="32"/>
        </w:rPr>
        <w:sectPr>
          <w:footerReference r:id="rId17" w:type="default"/>
          <w:pgSz w:w="11906" w:h="16838"/>
          <w:pgMar w:top="1100" w:right="906" w:bottom="770" w:left="1320" w:header="170" w:footer="280" w:gutter="0"/>
          <w:pgNumType w:fmt="numberInDash"/>
          <w:cols w:space="720" w:num="1"/>
          <w:formProt w:val="0"/>
          <w:docGrid w:linePitch="100" w:charSpace="0"/>
        </w:sectPr>
      </w:pPr>
    </w:p>
    <w:tbl>
      <w:tblPr>
        <w:tblStyle w:val="12"/>
        <w:tblW w:w="15273" w:type="dxa"/>
        <w:tblInd w:w="0" w:type="dxa"/>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rPr>
                <w:rFonts w:hint="default" w:ascii="Times New Roman" w:hAnsi="Times New Roman" w:eastAsia="仿宋" w:cs="Times New Roman"/>
                <w:b/>
                <w:bCs/>
                <w:sz w:val="32"/>
                <w:szCs w:val="32"/>
                <w:lang w:val="en-US"/>
              </w:rPr>
            </w:pPr>
            <w:r>
              <w:rPr>
                <w:rFonts w:hint="default" w:ascii="Times New Roman" w:hAnsi="Times New Roman" w:eastAsia="仿宋" w:cs="Times New Roman"/>
                <w:sz w:val="32"/>
                <w:szCs w:val="32"/>
              </w:rPr>
              <w:t>公开1</w:t>
            </w:r>
            <w:r>
              <w:rPr>
                <w:rFonts w:hint="default" w:ascii="Times New Roman" w:hAnsi="Times New Roman" w:eastAsia="仿宋" w:cs="Times New Roman"/>
                <w:sz w:val="32"/>
                <w:szCs w:val="32"/>
                <w:lang w:val="en-US"/>
              </w:rPr>
              <w:t>3</w:t>
            </w:r>
            <w:r>
              <w:rPr>
                <w:rFonts w:hint="default" w:ascii="Times New Roman" w:hAnsi="Times New Roman" w:eastAsia="仿宋" w:cs="Times New Roman"/>
                <w:sz w:val="32"/>
                <w:szCs w:val="32"/>
              </w:rPr>
              <w:t>表</w:t>
            </w:r>
          </w:p>
        </w:tc>
      </w:tr>
      <w:tr>
        <w:tblPrEx>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jc w:val="center"/>
              <w:rPr>
                <w:rFonts w:hint="default" w:ascii="Times New Roman" w:hAnsi="Times New Roman" w:eastAsia="仿宋" w:cs="Times New Roman"/>
                <w:sz w:val="32"/>
                <w:szCs w:val="32"/>
                <w:lang w:val="en-US"/>
              </w:rPr>
            </w:pPr>
            <w:r>
              <w:rPr>
                <w:rFonts w:hint="default" w:ascii="Times New Roman" w:hAnsi="Times New Roman" w:eastAsia="仿宋" w:cs="Times New Roman"/>
                <w:b/>
                <w:bCs/>
                <w:sz w:val="32"/>
                <w:szCs w:val="32"/>
                <w:lang w:val="en-US"/>
              </w:rPr>
              <w:t>政府采购支出表</w:t>
            </w:r>
          </w:p>
        </w:tc>
      </w:tr>
      <w:tr>
        <w:tblPrEx>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rPr>
                <w:rFonts w:hint="default" w:ascii="Times New Roman" w:hAnsi="Times New Roman" w:eastAsia="仿宋" w:cs="Times New Roman"/>
                <w:sz w:val="32"/>
                <w:szCs w:val="32"/>
                <w:lang w:val="en-US"/>
              </w:rPr>
            </w:pPr>
            <w:r>
              <w:rPr>
                <w:rFonts w:hint="default" w:ascii="Times New Roman" w:hAnsi="Times New Roman" w:eastAsia="仿宋" w:cs="Times New Roman"/>
                <w:color w:val="000000"/>
                <w:sz w:val="32"/>
                <w:szCs w:val="32"/>
              </w:rPr>
              <w:t>单位：</w:t>
            </w:r>
            <w:r>
              <w:rPr>
                <w:rFonts w:hint="default" w:ascii="Times New Roman" w:hAnsi="Times New Roman" w:eastAsia="仿宋" w:cs="Times New Roman"/>
                <w:sz w:val="32"/>
                <w:szCs w:val="32"/>
              </w:rPr>
              <w:t>无锡市尚贤万科小学</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rPr>
                <w:rFonts w:hint="default" w:ascii="Times New Roman" w:hAnsi="Times New Roman" w:eastAsia="仿宋" w:cs="Times New Roman"/>
                <w:sz w:val="32"/>
                <w:szCs w:val="32"/>
                <w:lang w:val="en-US"/>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单位：万元</w:t>
            </w:r>
          </w:p>
        </w:tc>
      </w:tr>
      <w:tr>
        <w:tblPrEx>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总计</w:t>
            </w:r>
          </w:p>
        </w:tc>
      </w:tr>
      <w:tr>
        <w:tblPrEx>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r>
      <w:tr>
        <w:tblPrEx>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snapToGrid w:val="0"/>
              <w:spacing w:line="34" w:lineRule="atLeast"/>
              <w:rPr>
                <w:rFonts w:hint="default" w:ascii="Times New Roman" w:hAnsi="Times New Roman" w:eastAsia="仿宋" w:cs="Times New Roman"/>
                <w:sz w:val="32"/>
                <w:szCs w:val="32"/>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185.25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185.25</w:t>
            </w:r>
          </w:p>
        </w:tc>
      </w:tr>
      <w:tr>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31.00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31.00</w:t>
            </w:r>
          </w:p>
        </w:tc>
      </w:tr>
      <w:tr>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 xml:space="preserve">      无锡市尚贤万科小学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31.00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31.00</w:t>
            </w:r>
          </w:p>
        </w:tc>
      </w:tr>
      <w:tr>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rPr>
                <w:rFonts w:hint="default" w:ascii="Times New Roman" w:hAnsi="Times New Roman" w:eastAsia="仿宋" w:cs="Times New Roman"/>
                <w:sz w:val="32"/>
                <w:szCs w:val="32"/>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2024年设备采购专项（尚贤万科小学）</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31.00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31.00</w:t>
            </w:r>
          </w:p>
        </w:tc>
      </w:tr>
      <w:tr>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154.25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154.25</w:t>
            </w:r>
          </w:p>
        </w:tc>
      </w:tr>
      <w:tr>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 xml:space="preserve">      无锡市尚贤万科小学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154.25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154.25</w:t>
            </w:r>
          </w:p>
        </w:tc>
      </w:tr>
      <w:tr>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rPr>
                <w:rFonts w:hint="default" w:ascii="Times New Roman" w:hAnsi="Times New Roman" w:eastAsia="仿宋" w:cs="Times New Roman"/>
                <w:sz w:val="32"/>
                <w:szCs w:val="32"/>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2024年物业管理服务费专项(尚贤万科小学)</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154.25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snapToGrid w:val="0"/>
              <w:spacing w:line="34" w:lineRule="atLeast"/>
              <w:ind w:right="57"/>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154.25</w:t>
            </w:r>
          </w:p>
        </w:tc>
      </w:tr>
    </w:tbl>
    <w:p>
      <w:pPr>
        <w:rPr>
          <w:rFonts w:hint="default" w:ascii="Times New Roman" w:hAnsi="Times New Roman" w:eastAsia="仿宋" w:cs="Times New Roman"/>
          <w:b/>
          <w:bCs/>
          <w:sz w:val="32"/>
          <w:szCs w:val="32"/>
        </w:rPr>
        <w:sectPr>
          <w:footerReference r:id="rId18" w:type="default"/>
          <w:pgSz w:w="16838" w:h="11906" w:orient="landscape"/>
          <w:pgMar w:top="1320" w:right="771" w:bottom="1320" w:left="770" w:header="170" w:footer="280" w:gutter="0"/>
          <w:pgNumType w:fmt="numberInDash"/>
          <w:cols w:space="720" w:num="1"/>
          <w:formProt w:val="0"/>
          <w:docGrid w:linePitch="100" w:charSpace="0"/>
        </w:sectPr>
      </w:pPr>
    </w:p>
    <w:p>
      <w:pPr>
        <w:pStyle w:val="5"/>
        <w:keepNext w:val="0"/>
        <w:keepLines w:val="0"/>
        <w:pageBreakBefore w:val="0"/>
        <w:widowControl w:val="0"/>
        <w:tabs>
          <w:tab w:val="left" w:pos="3077"/>
        </w:tabs>
        <w:kinsoku/>
        <w:wordWrap/>
        <w:topLinePunct w:val="0"/>
        <w:autoSpaceDE/>
        <w:autoSpaceDN/>
        <w:bidi w:val="0"/>
        <w:adjustRightInd/>
        <w:snapToGrid/>
        <w:spacing w:line="560" w:lineRule="exact"/>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b/>
          <w:bCs/>
          <w:sz w:val="32"/>
          <w:szCs w:val="32"/>
        </w:rPr>
        <w:t>第三部分</w:t>
      </w:r>
      <w:r>
        <w:rPr>
          <w:rFonts w:hint="default" w:ascii="Times New Roman" w:hAnsi="Times New Roman" w:eastAsia="方正小标宋_GBK" w:cs="Times New Roman"/>
          <w:b/>
          <w:bCs/>
          <w:sz w:val="32"/>
          <w:szCs w:val="32"/>
          <w:lang w:val="en-US"/>
        </w:rPr>
        <w:t xml:space="preserve"> </w:t>
      </w:r>
      <w:r>
        <w:rPr>
          <w:rFonts w:hint="default" w:ascii="Times New Roman" w:hAnsi="Times New Roman" w:eastAsia="方正小标宋_GBK" w:cs="Times New Roman"/>
          <w:b/>
          <w:bCs/>
          <w:sz w:val="32"/>
          <w:szCs w:val="32"/>
        </w:rPr>
        <w:t>2024年度</w:t>
      </w:r>
      <w:r>
        <w:rPr>
          <w:rFonts w:hint="default" w:ascii="Times New Roman" w:hAnsi="Times New Roman" w:eastAsia="方正小标宋_GBK" w:cs="Times New Roman"/>
          <w:b/>
          <w:sz w:val="32"/>
          <w:szCs w:val="32"/>
        </w:rPr>
        <w:t>单位</w:t>
      </w:r>
      <w:r>
        <w:rPr>
          <w:rFonts w:hint="default" w:ascii="Times New Roman" w:hAnsi="Times New Roman" w:eastAsia="方正小标宋_GBK" w:cs="Times New Roman"/>
          <w:b/>
          <w:bCs/>
          <w:sz w:val="32"/>
          <w:szCs w:val="32"/>
        </w:rPr>
        <w:t>预算情况说明</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348" w:right="420" w:firstLine="640"/>
        <w:jc w:val="both"/>
        <w:textAlignment w:val="auto"/>
        <w:rPr>
          <w:rFonts w:hint="default" w:ascii="Times New Roman" w:hAnsi="Times New Roman" w:eastAsia="仿宋" w:cs="Times New Roman"/>
          <w:sz w:val="32"/>
          <w:szCs w:val="32"/>
          <w:lang w:val="en-US"/>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无锡市尚贤万科小学2024年度收入、支出预算总计6,703.16万元，与上年相比收、支预算总计各增加700.59万元，增长11.67%。其中：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黑体_GBK" w:cs="Times New Roman"/>
          <w:b/>
          <w:sz w:val="32"/>
          <w:szCs w:val="32"/>
        </w:rPr>
        <w:t>（一）收入预算总计6,703.16万元。包括：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rPr>
        <w:t>1．本年收入合计6,703.16万元。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（1）一般公共预算拨款收入6,703.16万元，与上年相比增加700.59万元，增长11.67%。主要原因是班级、学生、教职工数量较去年增长。2024年新增项目预算，包括红色研学，工程教育建设专项等。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b/>
          <w:sz w:val="32"/>
          <w:szCs w:val="32"/>
        </w:rPr>
        <w:t>（二）支出预算总计6,703.16万元。包括：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rPr>
        <w:t>1．本年支出合计6,703.16万元。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教育支出（类）支出4,796.46万元，主要用于校园维修改造、设备采购、物业管理、食堂外包、工程尾款、教职工工资等。与上年相比增加674.07万元，增长16.35%。主要原因是班级、学生、教职工数量较去年增长。2024年新增项目预算，包括红色研学，工程教育建设专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（2）社会保障和就业支出（类）支出486.42万元，主要用于缴纳教职工养老保险及职业年金。与上年相比增加30.83万元，增长6.77%。主要原因是教职工数量较去年增长且缴费基数有所调整。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（3）卫生健康支出（类）支出200.58万元，主要用于缴纳教职工医疗保险。与上年相比增加0.06万元，增长0.03%。主要原因是教职工数量较去年增长。</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（4）住房保障支出（类）支出1,219.7万元，主要用于缴纳教职工住房保障。与上年相比减少4.37万元，减少0.36%。主要原因是教职工数量较去年增长；人员变动，新老教职工比例发生变化。</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无锡市尚贤万科小学2024年收入预算合计6,703.16万元，包括本年收入6,703.16万元，上年结转结余0万元。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本年一般公共预算收入6,703.16万元，占100%；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3" w:right="420" w:firstLine="3"/>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无锡市尚贤万科小学2024年支出预算合计6,703.16万元，其中：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基本支出5,925.66万元，占88.4%；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项目支出777.5万元，占11.6%；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3" w:right="420" w:firstLine="3"/>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财政拨款收、支总预算6,703.16万元。与上年相比，财政拨款收、支总计各增加700.59万元，增长11.67%。主要原因是班级、学生、教职工数量较去年增长。2024年新增项目预算，包括红色研学，工程教育建设专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财政拨款预算支出6,703.16万元，占本年支出合计的100%。与上年相比，财政拨款支出增加700.59万元，增长11.67%。主要原因是班级、学生、教职工数量较去年增长。2024年新增项目预算，包括红色研学，工程教育建设专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1.普通教育（款）小学教育（项）支出4,552.36万元，与上年相比增加429.97万元，增长10.43%。主要原因是班级、学生、教职工数量较去年增长。2024年新增项目预算，包括红色研学，工程教育建设专项等。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2.其他教育支出（款）其他教育支出（项）支出244.1万元，与上年相比增加244.1万元（去年预算数为0万元，无法计算增减比率）。主要原因是其他教育支出为工程尾款及设备采购专项，去年未列入此功能科目。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1.行政事业单位养老支出（款）机关事业单位基本养老保险缴费支出（项）支出324.28万元，与上年相比增加20.55万元，增长6.77%。主要原因是教职工数量较去年增长且缴费基数有所调整。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2.行政事业单位养老支出（款）机关事业单位职业年金缴费支出（项）支出162.14万元，与上年相比增加10.28万元，增长6.77%。主要原因是教职工数量较去年增长且缴费基数有所调整。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行政事业单位医疗（款）事业单位医疗（项）支出200.58万元，与上年相比增加0.06万元，增长0.03%。主要原因是教职工数量较去年增长。</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1.住房改革支出（款）住房公积金（项）支出385.18万元，与上年相比减少1.34万元，减少0.35%。主要原因是教职工数量较去年增长；人员变动，新老教职工比例发生变化。</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2.住房改革支出（款）提租补贴（项）支出183.62万元，与上年相比减少13.25万元，减少6.73%。主要原因是教职工数量较去年增长；人员变动，新老教职工比例发生变化。</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3.住房改革支出（款）购房补贴（项）支出650.9万元，与上年相比增加10.22万元，增长1.6%。主要原因是教职工数量较去年增长；人员变动，新老教职工比例发生变化。</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无锡市尚贤万科小学2024年度财政拨款基本支出预算5,925.66万元，其中：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一）人员经费5,503.84万元。主要包括：基本工资、津贴补贴、绩效工资、机关事业单位基本养老保险缴费、职业年金缴费、职工基本医疗保险缴费、其他社会保障缴费、住房公积金、医疗费、其他工资福利支出、退休费、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（二）公用经费421.82万元。主要包括：办公费、工会经费、福利费、其他商品和服务支出。</w:t>
      </w:r>
      <w:bookmarkStart w:id="0" w:name="_GoBack"/>
      <w:bookmarkEnd w:id="0"/>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一般公共预算财政拨款支出预算6,703.16万元，与上年相比增加700.59万元，增长11.67%。主要原因是班级、学生、教职工数量较去年增长。2024年新增项目预算，包括红色研学，工程教育建设专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无锡市尚贤万科小学2024年度一般公共预算财政拨款基本支出预算5,925.66万元，其中：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一）人员经费5,503.84万元。主要包括：基本工资、津贴补贴、绩效工资、机关事业单位基本养老保险缴费、职业年金缴费、职工基本医疗保险缴费、其他社会保障缴费、住房公积金、医疗费、其他工资福利支出、退休费、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（二）公用经费421.82万元。主要包括：办公费、工会经费、福利费、其他商品和服务支出。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3．公务接待费预算支出0万元，与上年预算数相同。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无锡市尚贤万科小学2024年度一般公共预算拨款安排的培训费预算支出0万元，比上年预算减少31.42万元，主要原因是去年培训费从公用经费中单列核算，今年未单列。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无锡市尚贤万科小学2024年国有资本经营预算支出0万元。与上年预算数相同。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2024年本单位一般公共预算机关运行经费预算支出0万元，与上年预算数相同。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2024年度政府采购支出预算总额185.25万元，其中：拟采购货物支出31万元、拟采购工程支出0万元、拟采购服务支出154.25万元。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62" w:firstLineChars="206"/>
        <w:jc w:val="both"/>
        <w:textAlignment w:val="auto"/>
        <w:rPr>
          <w:rFonts w:hint="default" w:ascii="Times New Roman" w:hAnsi="Times New Roman" w:eastAsia="方正小标宋_GBK" w:cs="Times New Roman"/>
          <w:sz w:val="32"/>
          <w:szCs w:val="32"/>
          <w:lang w:val="en-US"/>
        </w:rPr>
      </w:pPr>
      <w:r>
        <w:rPr>
          <w:rFonts w:hint="default" w:ascii="Times New Roman" w:hAnsi="Times New Roman" w:eastAsia="方正小标宋_GBK" w:cs="Times New Roman"/>
          <w:b/>
          <w:sz w:val="32"/>
          <w:szCs w:val="32"/>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440" w:leftChars="200" w:right="420" w:firstLine="659" w:firstLineChars="206"/>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2024年度，本单位整体支出纳入绩效目标管理，涉及财政性资金6,703.16万元；本单位共14个项目纳入绩效目标管理，涉及财政性资金合计777.5万元，占财政性资金(人员类和运转类中的公用经费项目支出除外)总额的比例为100%。</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z w:val="32"/>
          <w:szCs w:val="32"/>
        </w:rPr>
        <w:t>第四部分 名词解释</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firstLine="659" w:firstLineChars="206"/>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一、财政拨款</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二、财政专户管理资金</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三、单位资金</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四、基本支出</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五、项目支出</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六、“三公”经费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七、机关运行经费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八、教育支出(类)普通教育(款)小学教育(项)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九、教育支出(类)其他教育支出(款)其他教育支出(项)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反映除上述项目以外其他用于教育方面的支出。</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十、社会保障和就业支出(类)行政事业单位养老支出(款)机关事业单位基本养老保险缴费支出(项)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十一、社会保障和就业支出(类)行政事业单位养老支出(款)机关事业单位职业年金缴费支出(项)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十二、卫生健康支出(类)行政事业单位医疗(款)事业单位医疗(项)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十三、住房保障支出(类)住房改革支出(款)住房公积金(项)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十四、住房保障支出(类)住房改革支出(款)提租补贴(项)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topLinePunct w:val="0"/>
        <w:autoSpaceDE/>
        <w:autoSpaceDN/>
        <w:bidi w:val="0"/>
        <w:adjustRightInd/>
        <w:snapToGrid/>
        <w:spacing w:line="560" w:lineRule="exact"/>
        <w:ind w:left="440" w:leftChars="200" w:right="504" w:rightChars="229" w:firstLine="662" w:firstLineChars="206"/>
        <w:jc w:val="both"/>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bCs/>
          <w:sz w:val="32"/>
          <w:szCs w:val="32"/>
        </w:rPr>
        <w:t>十五、住房保障支出(类)住房改革支出(款)购房补贴(项)</w:t>
      </w:r>
      <w:r>
        <w:rPr>
          <w:rFonts w:hint="default" w:ascii="Times New Roman" w:hAnsi="Times New Roman" w:eastAsia="方正黑体_GBK" w:cs="Times New Roman"/>
          <w:b/>
          <w:sz w:val="32"/>
          <w:szCs w:val="32"/>
        </w:rPr>
        <w:t>：</w:t>
      </w:r>
      <w:r>
        <w:rPr>
          <w:rFonts w:hint="default" w:ascii="Times New Roman" w:hAnsi="Times New Roman" w:eastAsia="方正仿宋_GBK" w:cs="Times New Roman"/>
          <w:sz w:val="32"/>
          <w:szCs w:val="32"/>
        </w:rPr>
        <w:t>反映按房改政策规定，行政事业单位向符合条件职工（含离退休人员）、军队(含武警)向转役复员离退休人员发放的用于购买住房的补</w:t>
      </w:r>
      <w:r>
        <w:rPr>
          <w:rFonts w:hint="eastAsia" w:ascii="方正仿宋_GBK" w:hAnsi="方正仿宋_GBK" w:eastAsia="方正仿宋_GBK" w:cs="方正仿宋_GBK"/>
          <w:sz w:val="32"/>
          <w:szCs w:val="32"/>
        </w:rPr>
        <w:t>贴。</w:t>
      </w:r>
    </w:p>
    <w:sectPr>
      <w:pgSz w:w="11906" w:h="16838"/>
      <w:pgMar w:top="1580" w:right="820" w:bottom="770" w:left="822"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汉仪中宋简">
    <w:panose1 w:val="02010600000101010101"/>
    <w:charset w:val="80"/>
    <w:family w:val="auto"/>
    <w:pitch w:val="default"/>
    <w:sig w:usb0="800002BF" w:usb1="184F6CF8" w:usb2="00000012" w:usb3="00000000" w:csb0="00020001" w:csb1="00000000"/>
  </w:font>
  <w:font w:name="汉仪雅酷黑-95J">
    <w:panose1 w:val="00020600040101010101"/>
    <w:charset w:val="86"/>
    <w:family w:val="auto"/>
    <w:pitch w:val="default"/>
    <w:sig w:usb0="A00002FF" w:usb1="0AC17CFA" w:usb2="00000016" w:usb3="00000000" w:csb0="2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文黑-55简">
    <w:panose1 w:val="00020600040101010101"/>
    <w:charset w:val="86"/>
    <w:family w:val="auto"/>
    <w:pitch w:val="default"/>
    <w:sig w:usb0="A00002BF" w:usb1="1ACF7CFA" w:usb2="00000016" w:usb3="00000000" w:csb0="0004009F" w:csb1="DFD70000"/>
  </w:font>
  <w:font w:name="汉仪小隶书简">
    <w:panose1 w:val="02010600000101010101"/>
    <w:charset w:val="80"/>
    <w:family w:val="auto"/>
    <w:pitch w:val="default"/>
    <w:sig w:usb0="800002BF" w:usb1="184F6CF8" w:usb2="00000012" w:usb3="00000000" w:csb0="0002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xsx0gAAAAMBAAAPAAAAAAAAAAEAIAAAACIAAABkcnMvZG93bnJldi54bWxQ&#10;SwECFAAUAAAACACHTuJAt6Jrn/0BAAAFBAAADgAAAAAAAAABACAAAAAhAQAAZHJzL2Uyb0RvYy54&#10;bWxQSwUGAAAAAAYABgBZAQAAkAUAAAAA&#10;">
              <v:fill on="f" focussize="0,0"/>
              <v:stroke on="f"/>
              <v:imagedata o:title=""/>
              <o:lock v:ext="edit" aspectratio="f"/>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267335" cy="199390"/>
              <wp:effectExtent l="0" t="0" r="0" b="0"/>
              <wp:wrapNone/>
              <wp:docPr id="7"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5.7pt;width:21.05pt;mso-position-horizontal:center;mso-position-horizontal-relative:margin;mso-wrap-style:none;z-index:251668480;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P7FN1X+AQAABAQAAA4AAAAAAAAAAQAgAAAAIQEAAGRycy9lMm9Eb2Mu&#10;eG1sUEsFBgAAAAAGAAYAWQEAAJE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67335" cy="199390"/>
              <wp:effectExtent l="0" t="0" r="0" b="0"/>
              <wp:wrapNone/>
              <wp:docPr id="6"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5.7pt;width:21.05pt;mso-position-horizontal:center;mso-position-horizontal-relative:margin;mso-wrap-style:none;z-index:251669504;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r9wiI/0BAAAEBAAADgAAAAAAAAABACAAAAAh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267335" cy="199390"/>
              <wp:effectExtent l="0" t="0" r="0" b="0"/>
              <wp:wrapNone/>
              <wp:docPr id="5" name="Text Box 1034"/>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4" o:spid="_x0000_s1026" o:spt="202" type="#_x0000_t202" style="position:absolute;left:0pt;margin-top:0pt;height:15.7pt;width:21.05pt;mso-position-horizontal:center;mso-position-horizontal-relative:margin;mso-wrap-style:none;z-index:251670528;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Mfk9QT+AQAABAQAAA4AAAAAAAAAAQAgAAAAIQEAAGRycy9lMm9Eb2Mu&#10;eG1sUEsFBgAAAAAGAAYAWQEAAJE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267335" cy="199390"/>
              <wp:effectExtent l="0" t="0" r="0" b="0"/>
              <wp:wrapNone/>
              <wp:docPr id="4"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5.7pt;width:21.05pt;mso-position-horizontal:center;mso-position-horizontal-relative:margin;mso-wrap-style:none;z-index:251671552;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lv3gcv0BAAAEBAAADgAAAAAAAAABACAAAAAh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267335" cy="199390"/>
              <wp:effectExtent l="0" t="0" r="0" b="0"/>
              <wp:wrapNone/>
              <wp:docPr id="3"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5.7pt;width:21.05pt;mso-position-horizontal:center;mso-position-horizontal-relative:margin;mso-wrap-style:none;z-index:251672576;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6YSVv0BAAAEBAAADgAAAAAAAAABACAAAAAh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- 4 -</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zHSAAAAAwEAAA8AAAAAAAAAAQAgAAAAIgAAAGRycy9kb3ducmV2LnhtbFBL&#10;AQIUABQAAAAIAIdO4kD0poYG/AEAAAUEAAAOAAAAAAAAAAEAIAAAACEBAABkcnMvZTJvRG9jLnht&#10;bFBLBQYAAAAABgAGAFkBAACPBQAAAAA=&#10;">
              <v:fill on="f" focussize="0,0"/>
              <v:stroke on="f"/>
              <v:imagedata o:title=""/>
              <o:lock v:ext="edit" aspectratio="f"/>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- 4 -</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03835" cy="199390"/>
              <wp:effectExtent l="0" t="0" r="0" b="0"/>
              <wp:wrapNone/>
              <wp:docPr id="14"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5.7pt;width:16.05pt;mso-position-horizontal:center;mso-position-horizontal-relative:margin;mso-wrap-style:none;z-index:251661312;mso-width-relative:page;mso-height-relative:page;" filled="f" stroked="f" coordsize="21600,21600" o:gfxdata="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e17Y0QAAAAMBAAAPAAAAAAAAAAEAIAAAACIAAABkcnMvZG93bnJldi54bWxQ&#10;SwECFAAUAAAACACHTuJAQzoNyv4BAAAFBAAADgAAAAAAAAABACAAAAAg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03835" cy="199390"/>
              <wp:effectExtent l="0" t="0" r="0" b="0"/>
              <wp:wrapNone/>
              <wp:docPr id="13"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5.7pt;width:16.05pt;mso-position-horizontal:center;mso-position-horizontal-relative:margin;mso-wrap-style:none;z-index:251662336;mso-width-relative:page;mso-height-relative:page;" filled="f" stroked="f" coordsize="21600,21600" o:gfxdata="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e17Y0QAAAAMBAAAPAAAAAAAAAAEAIAAAACIAAABkcnMvZG93bnJldi54bWxQ&#10;SwECFAAUAAAACACHTuJAI1DGxv4BAAAFBAAADgAAAAAAAAABACAAAAAg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03835" cy="199390"/>
              <wp:effectExtent l="0" t="0" r="0" b="0"/>
              <wp:wrapNone/>
              <wp:docPr id="1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7pt;width:16.05pt;mso-position-horizontal:center;mso-position-horizontal-relative:margin;mso-wrap-style:none;z-index:251663360;mso-width-relative:page;mso-height-relative:page;" filled="f" stroked="f" coordsize="21600,21600" o:gfxdata="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e17Y0QAAAAMBAAAPAAAAAAAAAAEAIAAAACIAAABkcnMvZG93bnJldi54bWxQ&#10;SwECFAAUAAAACACHTuJAlKAfB/4BAAAFBAAADgAAAAAAAAABACAAAAAg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7335" cy="199390"/>
              <wp:effectExtent l="0" t="0" r="0" b="0"/>
              <wp:wrapNone/>
              <wp:docPr id="1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5.7pt;width:21.05pt;mso-position-horizontal:center;mso-position-horizontal-relative:margin;mso-wrap-style:none;z-index:251664384;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N5XjKj+AQAABQQAAA4AAAAAAAAAAQAgAAAAIQEAAGRycy9lMm9Eb2Mu&#10;eG1sUEsFBgAAAAAGAAYAWQEAAJE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67335" cy="199390"/>
              <wp:effectExtent l="0" t="0" r="0" b="0"/>
              <wp:wrapNone/>
              <wp:docPr id="10"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5.7pt;width:21.05pt;mso-position-horizontal:center;mso-position-horizontal-relative:margin;mso-wrap-style:none;z-index:251665408;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j06Z3v0BAAAFBAAADgAAAAAAAAABACAAAAAh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67335" cy="199390"/>
              <wp:effectExtent l="0" t="0" r="0" b="0"/>
              <wp:wrapNone/>
              <wp:docPr id="9"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5.7pt;width:21.05pt;mso-position-horizontal:center;mso-position-horizontal-relative:margin;mso-wrap-style:none;z-index:251666432;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L9gO6H+AQAABAQAAA4AAAAAAAAAAQAgAAAAIQEAAGRycy9lMm9Eb2Mu&#10;eG1sUEsFBgAAAAAGAAYAWQEAAJE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67335" cy="199390"/>
              <wp:effectExtent l="0" t="0" r="0" b="0"/>
              <wp:wrapNone/>
              <wp:docPr id="8"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5.7pt;width:21.05pt;mso-position-horizontal:center;mso-position-horizontal-relative:margin;mso-wrap-style:none;z-index:251667456;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7nku1/0BAAAEBAAADgAAAAAAAAABACAAAAAhAQAAZHJzL2Uyb0RvYy54&#10;bWxQSwUGAAAAAAYABgBZAQAAk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lang w:val="en-US"/>
      </w:rPr>
    </w:pPr>
    <w:r>
      <w:rPr>
        <w:rFonts w:hint="eastAsia"/>
        <w:lang w:val="en-US"/>
      </w:rPr>
      <w:t>无锡市尚贤万科小学</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Yzg4ZTNkYjhkMjc3MzYxMTA2NTBmOTk3NDYxZGUifQ=="/>
  </w:docVars>
  <w:rsids>
    <w:rsidRoot w:val="00141B1C"/>
    <w:rsid w:val="00064984"/>
    <w:rsid w:val="00071288"/>
    <w:rsid w:val="00071789"/>
    <w:rsid w:val="000F12AB"/>
    <w:rsid w:val="001322AA"/>
    <w:rsid w:val="00141B1C"/>
    <w:rsid w:val="001C31F9"/>
    <w:rsid w:val="00407CA7"/>
    <w:rsid w:val="00413AD8"/>
    <w:rsid w:val="00671ED7"/>
    <w:rsid w:val="00672164"/>
    <w:rsid w:val="00867423"/>
    <w:rsid w:val="008B5B05"/>
    <w:rsid w:val="00925913"/>
    <w:rsid w:val="009965EA"/>
    <w:rsid w:val="00A61D7A"/>
    <w:rsid w:val="00A6752E"/>
    <w:rsid w:val="00B359C7"/>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16CA2"/>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D4264B"/>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4760A"/>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6513F2"/>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出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31</Pages>
  <Words>2023</Words>
  <Characters>11536</Characters>
  <Lines>96</Lines>
  <Paragraphs>27</Paragraphs>
  <TotalTime>12</TotalTime>
  <ScaleCrop>false</ScaleCrop>
  <LinksUpToDate>false</LinksUpToDate>
  <CharactersWithSpaces>13532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2024-02-21T06:30:00Z</dcterms:created>
  <dc:creator>陈长军(本处室套红)</dc:creator>
  <cp:lastModifiedBy>Administrator</cp:lastModifiedBy>
  <dcterms:modified xsi:type="dcterms:W3CDTF">2024-02-21T07:01:32Z</dcterms:modified>
  <dc:title>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2052-12.1.0.16388</vt:lpwstr>
  </property>
  <property fmtid="{D5CDD505-2E9C-101B-9397-08002B2CF9AE}" pid="6" name="LastSaved">
    <vt:filetime>2021-04-15T00:00:00Z</vt:filetime>
  </property>
</Properties>
</file>